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C8A8" w14:textId="77777777" w:rsidR="001E0C64" w:rsidRDefault="001E0C64">
      <w:pPr>
        <w:rPr>
          <w:rFonts w:hint="eastAsia"/>
        </w:rPr>
      </w:pPr>
    </w:p>
    <w:p w14:paraId="003A59B0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《Yueyang Lou Ji》：岳阳楼记的拼音标题</w:t>
      </w:r>
    </w:p>
    <w:p w14:paraId="6D6EDEA3" w14:textId="77777777" w:rsidR="001E0C64" w:rsidRDefault="001E0C64">
      <w:pPr>
        <w:rPr>
          <w:rFonts w:hint="eastAsia"/>
        </w:rPr>
      </w:pPr>
    </w:p>
    <w:p w14:paraId="6A690923" w14:textId="77777777" w:rsidR="001E0C64" w:rsidRDefault="001E0C64">
      <w:pPr>
        <w:rPr>
          <w:rFonts w:hint="eastAsia"/>
        </w:rPr>
      </w:pPr>
    </w:p>
    <w:p w14:paraId="700B7AA0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在中华文化的长河中，有诸多璀璨的文学作品，犹如繁星点点照亮了历史的天空。其中，《岳阳楼记》以其独特的艺术魅力和深刻的思想内涵，成为了一颗耀眼的明珠。《Yueyang Lou Ji》，即为这篇千古名篇的拼音形式，它不仅是中国古代散文的杰出代表，更是中华民族精神的一个重要象征。</w:t>
      </w:r>
    </w:p>
    <w:p w14:paraId="6AB67B56" w14:textId="77777777" w:rsidR="001E0C64" w:rsidRDefault="001E0C64">
      <w:pPr>
        <w:rPr>
          <w:rFonts w:hint="eastAsia"/>
        </w:rPr>
      </w:pPr>
    </w:p>
    <w:p w14:paraId="0DCC44F3" w14:textId="77777777" w:rsidR="001E0C64" w:rsidRDefault="001E0C64">
      <w:pPr>
        <w:rPr>
          <w:rFonts w:hint="eastAsia"/>
        </w:rPr>
      </w:pPr>
    </w:p>
    <w:p w14:paraId="26466664" w14:textId="77777777" w:rsidR="001E0C64" w:rsidRDefault="001E0C64">
      <w:pPr>
        <w:rPr>
          <w:rFonts w:hint="eastAsia"/>
        </w:rPr>
      </w:pPr>
    </w:p>
    <w:p w14:paraId="32B6C344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范仲淹与《岳阳楼记》</w:t>
      </w:r>
    </w:p>
    <w:p w14:paraId="17A9833E" w14:textId="77777777" w:rsidR="001E0C64" w:rsidRDefault="001E0C64">
      <w:pPr>
        <w:rPr>
          <w:rFonts w:hint="eastAsia"/>
        </w:rPr>
      </w:pPr>
    </w:p>
    <w:p w14:paraId="302A8908" w14:textId="77777777" w:rsidR="001E0C64" w:rsidRDefault="001E0C64">
      <w:pPr>
        <w:rPr>
          <w:rFonts w:hint="eastAsia"/>
        </w:rPr>
      </w:pPr>
    </w:p>
    <w:p w14:paraId="1AEBD8AB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这篇文章出自北宋政治家、文学家范仲淹之手。范公一生以“先天下之忧而忧，后天下之乐而乐”为己任，其思想境界高尚，人格魅力非凡。公元1046年，范仲淹受滕子京之邀，为其重建的岳阳楼撰写记文。尽管当时范公并未亲临洞庭湖畔，但他凭借丰富的想象和深厚的笔力，描绘出一幅气势磅礴、意境深远的画面，表达了对国家命运的关注以及对人民生活的关怀。</w:t>
      </w:r>
    </w:p>
    <w:p w14:paraId="1256FAA3" w14:textId="77777777" w:rsidR="001E0C64" w:rsidRDefault="001E0C64">
      <w:pPr>
        <w:rPr>
          <w:rFonts w:hint="eastAsia"/>
        </w:rPr>
      </w:pPr>
    </w:p>
    <w:p w14:paraId="1D238345" w14:textId="77777777" w:rsidR="001E0C64" w:rsidRDefault="001E0C64">
      <w:pPr>
        <w:rPr>
          <w:rFonts w:hint="eastAsia"/>
        </w:rPr>
      </w:pPr>
    </w:p>
    <w:p w14:paraId="33F11F08" w14:textId="77777777" w:rsidR="001E0C64" w:rsidRDefault="001E0C64">
      <w:pPr>
        <w:rPr>
          <w:rFonts w:hint="eastAsia"/>
        </w:rPr>
      </w:pPr>
    </w:p>
    <w:p w14:paraId="6FB0C18B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文章结构与内容</w:t>
      </w:r>
    </w:p>
    <w:p w14:paraId="2831942D" w14:textId="77777777" w:rsidR="001E0C64" w:rsidRDefault="001E0C64">
      <w:pPr>
        <w:rPr>
          <w:rFonts w:hint="eastAsia"/>
        </w:rPr>
      </w:pPr>
    </w:p>
    <w:p w14:paraId="6D7DBFEB" w14:textId="77777777" w:rsidR="001E0C64" w:rsidRDefault="001E0C64">
      <w:pPr>
        <w:rPr>
          <w:rFonts w:hint="eastAsia"/>
        </w:rPr>
      </w:pPr>
    </w:p>
    <w:p w14:paraId="147A63CA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《岳阳楼记》全文结构严谨，层次分明。开篇简要介绍了岳阳楼的历史背景和地理环境，继而通过描写迁客骚人登楼时所见的不同景象，引出了“览物之情，得无异乎？”的问题。接着，作者详细描述了两种截然相反的心境——晴天观景时的喜悦之情和阴雨天气下的忧愁之感，以此来衬托出人们面对自然变化和社会变迁的态度差异。范仲淹提出了超越个人得失的情怀：“不以物喜，不以己悲”，并倡导士大夫们应该具有“居庙堂之高则忧其民；处江湖之远则忧其君”的责任意识。</w:t>
      </w:r>
    </w:p>
    <w:p w14:paraId="28D984CD" w14:textId="77777777" w:rsidR="001E0C64" w:rsidRDefault="001E0C64">
      <w:pPr>
        <w:rPr>
          <w:rFonts w:hint="eastAsia"/>
        </w:rPr>
      </w:pPr>
    </w:p>
    <w:p w14:paraId="125D7036" w14:textId="77777777" w:rsidR="001E0C64" w:rsidRDefault="001E0C64">
      <w:pPr>
        <w:rPr>
          <w:rFonts w:hint="eastAsia"/>
        </w:rPr>
      </w:pPr>
    </w:p>
    <w:p w14:paraId="7D51AA75" w14:textId="77777777" w:rsidR="001E0C64" w:rsidRDefault="001E0C64">
      <w:pPr>
        <w:rPr>
          <w:rFonts w:hint="eastAsia"/>
        </w:rPr>
      </w:pPr>
    </w:p>
    <w:p w14:paraId="04070862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文化影响及价值</w:t>
      </w:r>
    </w:p>
    <w:p w14:paraId="56BD7476" w14:textId="77777777" w:rsidR="001E0C64" w:rsidRDefault="001E0C64">
      <w:pPr>
        <w:rPr>
          <w:rFonts w:hint="eastAsia"/>
        </w:rPr>
      </w:pPr>
    </w:p>
    <w:p w14:paraId="07205BE6" w14:textId="77777777" w:rsidR="001E0C64" w:rsidRDefault="001E0C64">
      <w:pPr>
        <w:rPr>
          <w:rFonts w:hint="eastAsia"/>
        </w:rPr>
      </w:pPr>
    </w:p>
    <w:p w14:paraId="279957DF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自问世以来，《岳阳楼记》就受到了广泛的赞誉，并被收录进多种古籍文献之中。它不仅是研究宋代文学不可或缺的重要资料，而且对于传承和发展中华优秀传统文化也起到了积极的作用。文中所体现出来的忧国忧民的情操、积极进取的精神风貌以及追求理想境界的人生态度，至今仍然激励着一代又一代中国人不断前行。因此，《Yueyang Lou Ji》不仅仅是一篇文章的拼音表达，更承载着深厚的文化意义和历史记忆。</w:t>
      </w:r>
    </w:p>
    <w:p w14:paraId="0992DAF9" w14:textId="77777777" w:rsidR="001E0C64" w:rsidRDefault="001E0C64">
      <w:pPr>
        <w:rPr>
          <w:rFonts w:hint="eastAsia"/>
        </w:rPr>
      </w:pPr>
    </w:p>
    <w:p w14:paraId="7E82BE31" w14:textId="77777777" w:rsidR="001E0C64" w:rsidRDefault="001E0C64">
      <w:pPr>
        <w:rPr>
          <w:rFonts w:hint="eastAsia"/>
        </w:rPr>
      </w:pPr>
    </w:p>
    <w:p w14:paraId="1109D9BC" w14:textId="77777777" w:rsidR="001E0C64" w:rsidRDefault="001E0C64">
      <w:pPr>
        <w:rPr>
          <w:rFonts w:hint="eastAsia"/>
        </w:rPr>
      </w:pPr>
    </w:p>
    <w:p w14:paraId="1866D216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D0BCD" w14:textId="77777777" w:rsidR="001E0C64" w:rsidRDefault="001E0C64">
      <w:pPr>
        <w:rPr>
          <w:rFonts w:hint="eastAsia"/>
        </w:rPr>
      </w:pPr>
    </w:p>
    <w:p w14:paraId="3C521515" w14:textId="77777777" w:rsidR="001E0C64" w:rsidRDefault="001E0C64">
      <w:pPr>
        <w:rPr>
          <w:rFonts w:hint="eastAsia"/>
        </w:rPr>
      </w:pPr>
    </w:p>
    <w:p w14:paraId="70FB2A6B" w14:textId="77777777" w:rsidR="001E0C64" w:rsidRDefault="001E0C64">
      <w:pPr>
        <w:rPr>
          <w:rFonts w:hint="eastAsia"/>
        </w:rPr>
      </w:pPr>
      <w:r>
        <w:rPr>
          <w:rFonts w:hint="eastAsia"/>
        </w:rPr>
        <w:tab/>
        <w:t>当我们用《Yueyang Lou Ji》这样的拼音形式来称呼《岳阳楼记》时，既是对这一经典之作的一种现代解读方式，也是连接古今文化交流的一座桥梁。它提醒我们，在快速发展的现代社会里，不要忘记那些曾经照亮过无数人心灵深处的传统智慧之光。愿更多的人能够从这篇美文中汲取力量，共同书写更加美好的未来篇章。</w:t>
      </w:r>
    </w:p>
    <w:p w14:paraId="3B00027B" w14:textId="77777777" w:rsidR="001E0C64" w:rsidRDefault="001E0C64">
      <w:pPr>
        <w:rPr>
          <w:rFonts w:hint="eastAsia"/>
        </w:rPr>
      </w:pPr>
    </w:p>
    <w:p w14:paraId="6B7EADCD" w14:textId="77777777" w:rsidR="001E0C64" w:rsidRDefault="001E0C64">
      <w:pPr>
        <w:rPr>
          <w:rFonts w:hint="eastAsia"/>
        </w:rPr>
      </w:pPr>
    </w:p>
    <w:p w14:paraId="71B36334" w14:textId="77777777" w:rsidR="001E0C64" w:rsidRDefault="001E0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46E12" w14:textId="75DE7174" w:rsidR="00D370F4" w:rsidRDefault="00D370F4"/>
    <w:sectPr w:rsidR="00D3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F4"/>
    <w:rsid w:val="001E0C64"/>
    <w:rsid w:val="00D370F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AF209-0E05-4859-A616-6AF5AF47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