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一年级优美句子短句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语言的美妙，逐渐学会用简洁而优雅的句子表达自己的想法。积累优美的句子不仅能丰富他们的语言表达能力，还能激发他们的想象力。以下是一些优秀的句子摘抄，帮助孩子们在语言学习的过程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天空像蓝色的宝石，阳光洒下温暖的光辉。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小鸟在树上欢快地歌唱，仿佛在庆祝春天的到来。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花儿在微风中摇曳，散发着淡淡的清香。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小溪潺潺流淌，像是在诉说一个古老的故事。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奶奶的笑容就像阳光一样，温暖了我的心房。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妈妈的手掌温柔而有力，给了我无尽的支持。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我的朋友像星星一样，闪烁着友情的光芒。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老师的声音温和，像春风拂面，让我感到安心。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每当我看到五彩的彩虹，心里就充满了快乐。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听到音乐时，我的心情就像小鸟一样自由飞翔。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和朋友一起玩耍时，我感到无比幸福。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每次阅读一本好书，我都像进入了一个神奇的世界。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每一天都是新的开始，我们要珍惜每一刻。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在学校里，知识就像小星星，点亮了我的心灵。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帮助他人让我感到快乐，这是一种美好的体验。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家是温暖的港湾，无论何时都能让我感到安心。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优美句子，孩子们不仅能够提高语言表达能力，还能增强对生活的观察和感悟。鼓励他们在日常生活中多多使用这些句子，记录下自己的感受和想法，这将成为他们成长道路上宝贵的财富。希望每个孩子都能在文字的世界中发现美、感受美，让语言成为他们表达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