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句子结构的基础：三个简单的例子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在学习造句时，理解基本句子结构是至关重要的。简单的句子结构帮助我们表达清楚的思想，并为进一步的语法学习奠定基础。本文将通过三个基本的句子例子，展示如何构造简单而有效的句子。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什么什么有的句子例子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例子是“苹果树上有很多苹果”。在这个句子中，“苹果树上”是地点，而“有很多苹果”则是描述在这个地点的情况。这个结构简单明了，适用于描述某个地方存在的事物或情况。它帮助我们清晰地了解什么事物存在于何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什么什么有什么的句子例子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例子是“公园里有很多有趣的设施”。这里，“公园里”是地点，“有很多有趣的设施”则是描述这个地点的特点。这个句子结构进一步拓展了描述，不仅指明了存在的地点，还详细说明了存在的事物的特性或种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如何利用这三种句子结构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三种句子结构后，你可以在写作和口语表达中更加得心应手。它们是构建复杂句子的基础，通过这些简单句子，你可以进一步深入学习更复杂的语法结构。这些基本句子结构不仅有助于日常交流，也为更高级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总之，理解和运用这三种简单的句子结构，有助于你在各种语言环境中更有效地表达自己。通过不断练习和应用，你将能够更加自如地使用语言，并在写作和口语表达中达到更高的水平。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