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1FAB5" w14:textId="77777777" w:rsidR="00037026" w:rsidRDefault="00037026">
      <w:pPr>
        <w:rPr>
          <w:rFonts w:hint="eastAsia"/>
        </w:rPr>
      </w:pPr>
    </w:p>
    <w:p w14:paraId="4AF56769" w14:textId="77777777" w:rsidR="00037026" w:rsidRDefault="00037026">
      <w:pPr>
        <w:rPr>
          <w:rFonts w:hint="eastAsia"/>
        </w:rPr>
      </w:pPr>
      <w:r>
        <w:rPr>
          <w:rFonts w:hint="eastAsia"/>
        </w:rPr>
        <w:tab/>
        <w:t>不二法门的拼音及意思</w:t>
      </w:r>
    </w:p>
    <w:p w14:paraId="12B95D3D" w14:textId="77777777" w:rsidR="00037026" w:rsidRDefault="00037026">
      <w:pPr>
        <w:rPr>
          <w:rFonts w:hint="eastAsia"/>
        </w:rPr>
      </w:pPr>
    </w:p>
    <w:p w14:paraId="23EBB3F4" w14:textId="77777777" w:rsidR="00037026" w:rsidRDefault="00037026">
      <w:pPr>
        <w:rPr>
          <w:rFonts w:hint="eastAsia"/>
        </w:rPr>
      </w:pPr>
    </w:p>
    <w:p w14:paraId="122879D9" w14:textId="77777777" w:rsidR="00037026" w:rsidRDefault="00037026">
      <w:pPr>
        <w:rPr>
          <w:rFonts w:hint="eastAsia"/>
        </w:rPr>
      </w:pPr>
      <w:r>
        <w:rPr>
          <w:rFonts w:hint="eastAsia"/>
        </w:rPr>
        <w:tab/>
        <w:t>“不二法门”这个词组在汉语中的拼音是“bù èr fǎ mén”。这个成语源自佛教用语，最早见于《维摩诘经》中，意指独一无二、至高无上的真理或方法。它不仅在宗教领域有其深远的意义，在日常生活中也常被用来形容解决问题最直接有效的方法，或者是强调某个观点的独特性和不可替代性。</w:t>
      </w:r>
    </w:p>
    <w:p w14:paraId="1A9BC541" w14:textId="77777777" w:rsidR="00037026" w:rsidRDefault="00037026">
      <w:pPr>
        <w:rPr>
          <w:rFonts w:hint="eastAsia"/>
        </w:rPr>
      </w:pPr>
    </w:p>
    <w:p w14:paraId="27F27010" w14:textId="77777777" w:rsidR="00037026" w:rsidRDefault="00037026">
      <w:pPr>
        <w:rPr>
          <w:rFonts w:hint="eastAsia"/>
        </w:rPr>
      </w:pPr>
    </w:p>
    <w:p w14:paraId="198D13F3" w14:textId="77777777" w:rsidR="00037026" w:rsidRDefault="00037026">
      <w:pPr>
        <w:rPr>
          <w:rFonts w:hint="eastAsia"/>
        </w:rPr>
      </w:pPr>
    </w:p>
    <w:p w14:paraId="2E3C0232" w14:textId="77777777" w:rsidR="00037026" w:rsidRDefault="00037026">
      <w:pPr>
        <w:rPr>
          <w:rFonts w:hint="eastAsia"/>
        </w:rPr>
      </w:pPr>
      <w:r>
        <w:rPr>
          <w:rFonts w:hint="eastAsia"/>
        </w:rPr>
        <w:tab/>
        <w:t>不二法门的历史渊源</w:t>
      </w:r>
    </w:p>
    <w:p w14:paraId="0BF965FE" w14:textId="77777777" w:rsidR="00037026" w:rsidRDefault="00037026">
      <w:pPr>
        <w:rPr>
          <w:rFonts w:hint="eastAsia"/>
        </w:rPr>
      </w:pPr>
    </w:p>
    <w:p w14:paraId="66134540" w14:textId="77777777" w:rsidR="00037026" w:rsidRDefault="00037026">
      <w:pPr>
        <w:rPr>
          <w:rFonts w:hint="eastAsia"/>
        </w:rPr>
      </w:pPr>
    </w:p>
    <w:p w14:paraId="6063C32F" w14:textId="77777777" w:rsidR="00037026" w:rsidRDefault="00037026">
      <w:pPr>
        <w:rPr>
          <w:rFonts w:hint="eastAsia"/>
        </w:rPr>
      </w:pPr>
      <w:r>
        <w:rPr>
          <w:rFonts w:hint="eastAsia"/>
        </w:rPr>
        <w:tab/>
        <w:t>追溯到东汉时期，随着佛教在中国的传播，“不二法门”的概念开始进入人们的视野。《维摩诘经》里记载了维摩诘居士与文殊师利菩萨之间的对话，其中提到：“若广说三万二千法门，若略说为一乘道，即是一乘道，是名不二法门。”这里的解释表明，尽管通往觉悟的道路可以多种多样，但最终都归结于一种根本性的智慧——这就是所谓的“不二”。随着时间的发展，这一理念逐渐渗透到了中国传统文化的各个层面。</w:t>
      </w:r>
    </w:p>
    <w:p w14:paraId="3A4D11FF" w14:textId="77777777" w:rsidR="00037026" w:rsidRDefault="00037026">
      <w:pPr>
        <w:rPr>
          <w:rFonts w:hint="eastAsia"/>
        </w:rPr>
      </w:pPr>
    </w:p>
    <w:p w14:paraId="6A3858B7" w14:textId="77777777" w:rsidR="00037026" w:rsidRDefault="00037026">
      <w:pPr>
        <w:rPr>
          <w:rFonts w:hint="eastAsia"/>
        </w:rPr>
      </w:pPr>
    </w:p>
    <w:p w14:paraId="20471CEC" w14:textId="77777777" w:rsidR="00037026" w:rsidRDefault="00037026">
      <w:pPr>
        <w:rPr>
          <w:rFonts w:hint="eastAsia"/>
        </w:rPr>
      </w:pPr>
    </w:p>
    <w:p w14:paraId="59E28EAB" w14:textId="77777777" w:rsidR="00037026" w:rsidRDefault="00037026">
      <w:pPr>
        <w:rPr>
          <w:rFonts w:hint="eastAsia"/>
        </w:rPr>
      </w:pPr>
      <w:r>
        <w:rPr>
          <w:rFonts w:hint="eastAsia"/>
        </w:rPr>
        <w:tab/>
        <w:t>不二法门在哲学思想中的体现</w:t>
      </w:r>
    </w:p>
    <w:p w14:paraId="75BC6354" w14:textId="77777777" w:rsidR="00037026" w:rsidRDefault="00037026">
      <w:pPr>
        <w:rPr>
          <w:rFonts w:hint="eastAsia"/>
        </w:rPr>
      </w:pPr>
    </w:p>
    <w:p w14:paraId="23149974" w14:textId="77777777" w:rsidR="00037026" w:rsidRDefault="00037026">
      <w:pPr>
        <w:rPr>
          <w:rFonts w:hint="eastAsia"/>
        </w:rPr>
      </w:pPr>
    </w:p>
    <w:p w14:paraId="785F45ED" w14:textId="77777777" w:rsidR="00037026" w:rsidRDefault="00037026">
      <w:pPr>
        <w:rPr>
          <w:rFonts w:hint="eastAsia"/>
        </w:rPr>
      </w:pPr>
      <w:r>
        <w:rPr>
          <w:rFonts w:hint="eastAsia"/>
        </w:rPr>
        <w:tab/>
        <w:t>从哲学角度来看，“不二法门”体现了对事物本质的深刻洞察。它超越了二元对立的思维方式，比如善恶、美丑、真假等相对概念，而是指向了一种更加全面和深刻的真理认识。这种思想鼓励人们突破表象的束缚，去探寻事物背后不变的规律和原则。在实际应用中，无论是处理人际关系还是面对复杂的社会问题，采取“不二法门”的态度意味着寻求和谐共存之道，避免极端立场，从而达到更高的精神境界。</w:t>
      </w:r>
    </w:p>
    <w:p w14:paraId="7F5FA723" w14:textId="77777777" w:rsidR="00037026" w:rsidRDefault="00037026">
      <w:pPr>
        <w:rPr>
          <w:rFonts w:hint="eastAsia"/>
        </w:rPr>
      </w:pPr>
    </w:p>
    <w:p w14:paraId="5BFFD56E" w14:textId="77777777" w:rsidR="00037026" w:rsidRDefault="00037026">
      <w:pPr>
        <w:rPr>
          <w:rFonts w:hint="eastAsia"/>
        </w:rPr>
      </w:pPr>
    </w:p>
    <w:p w14:paraId="5B509170" w14:textId="77777777" w:rsidR="00037026" w:rsidRDefault="00037026">
      <w:pPr>
        <w:rPr>
          <w:rFonts w:hint="eastAsia"/>
        </w:rPr>
      </w:pPr>
    </w:p>
    <w:p w14:paraId="3A6786D7" w14:textId="77777777" w:rsidR="00037026" w:rsidRDefault="00037026">
      <w:pPr>
        <w:rPr>
          <w:rFonts w:hint="eastAsia"/>
        </w:rPr>
      </w:pPr>
      <w:r>
        <w:rPr>
          <w:rFonts w:hint="eastAsia"/>
        </w:rPr>
        <w:tab/>
        <w:t>不二法门在现实生活中的应用</w:t>
      </w:r>
    </w:p>
    <w:p w14:paraId="6BF6937C" w14:textId="77777777" w:rsidR="00037026" w:rsidRDefault="00037026">
      <w:pPr>
        <w:rPr>
          <w:rFonts w:hint="eastAsia"/>
        </w:rPr>
      </w:pPr>
    </w:p>
    <w:p w14:paraId="1DF6E13B" w14:textId="77777777" w:rsidR="00037026" w:rsidRDefault="00037026">
      <w:pPr>
        <w:rPr>
          <w:rFonts w:hint="eastAsia"/>
        </w:rPr>
      </w:pPr>
    </w:p>
    <w:p w14:paraId="4DEE4D44" w14:textId="77777777" w:rsidR="00037026" w:rsidRDefault="00037026">
      <w:pPr>
        <w:rPr>
          <w:rFonts w:hint="eastAsia"/>
        </w:rPr>
      </w:pPr>
      <w:r>
        <w:rPr>
          <w:rFonts w:hint="eastAsia"/>
        </w:rPr>
        <w:tab/>
        <w:t>在现代社会，“不二法门”同样具有重要的指导价值。例如，在商业决策中，企业家们可能会将“不二法门”理解为找到那个能够同时满足市场需求、企业利益和社会责任的最佳平衡点；对于个人成长而言，则可能是通过不断学习和自我反思，找到一条既能实现个人梦想又能促进社会福祉的发展路径。“不二法门”提醒我们，在纷繁复杂的世界里保持清醒的头脑，专注于寻找那条最适合自己的道路。</w:t>
      </w:r>
    </w:p>
    <w:p w14:paraId="6F8841D2" w14:textId="77777777" w:rsidR="00037026" w:rsidRDefault="00037026">
      <w:pPr>
        <w:rPr>
          <w:rFonts w:hint="eastAsia"/>
        </w:rPr>
      </w:pPr>
    </w:p>
    <w:p w14:paraId="3C3A9E17" w14:textId="77777777" w:rsidR="00037026" w:rsidRDefault="00037026">
      <w:pPr>
        <w:rPr>
          <w:rFonts w:hint="eastAsia"/>
        </w:rPr>
      </w:pPr>
    </w:p>
    <w:p w14:paraId="4EA351F2" w14:textId="77777777" w:rsidR="00037026" w:rsidRDefault="00037026">
      <w:pPr>
        <w:rPr>
          <w:rFonts w:hint="eastAsia"/>
        </w:rPr>
      </w:pPr>
    </w:p>
    <w:p w14:paraId="5D2A3907" w14:textId="77777777" w:rsidR="00037026" w:rsidRDefault="00037026">
      <w:pPr>
        <w:rPr>
          <w:rFonts w:hint="eastAsia"/>
        </w:rPr>
      </w:pPr>
      <w:r>
        <w:rPr>
          <w:rFonts w:hint="eastAsia"/>
        </w:rPr>
        <w:tab/>
        <w:t>最后的总结：不二法门的文化意义</w:t>
      </w:r>
    </w:p>
    <w:p w14:paraId="57CFD88D" w14:textId="77777777" w:rsidR="00037026" w:rsidRDefault="00037026">
      <w:pPr>
        <w:rPr>
          <w:rFonts w:hint="eastAsia"/>
        </w:rPr>
      </w:pPr>
    </w:p>
    <w:p w14:paraId="0D88C78A" w14:textId="77777777" w:rsidR="00037026" w:rsidRDefault="00037026">
      <w:pPr>
        <w:rPr>
          <w:rFonts w:hint="eastAsia"/>
        </w:rPr>
      </w:pPr>
    </w:p>
    <w:p w14:paraId="01E50CB9" w14:textId="77777777" w:rsidR="00037026" w:rsidRDefault="00037026">
      <w:pPr>
        <w:rPr>
          <w:rFonts w:hint="eastAsia"/>
        </w:rPr>
      </w:pPr>
      <w:r>
        <w:rPr>
          <w:rFonts w:hint="eastAsia"/>
        </w:rPr>
        <w:tab/>
        <w:t>“不二法门”不仅仅是一个简单的成语或者宗教术语，它承载着深厚的文化内涵和哲学思考。从古代佛教经典到现代生活实践，它始终指引着人们追求真理、探索未知，并且在不同的历史阶段展现出独特的魅力。因此，当我们谈论“不二法门”时，实际上是在探讨一种关于如何更好地理解和应对世界的态度与方法论。</w:t>
      </w:r>
    </w:p>
    <w:p w14:paraId="03E6EF5F" w14:textId="77777777" w:rsidR="00037026" w:rsidRDefault="00037026">
      <w:pPr>
        <w:rPr>
          <w:rFonts w:hint="eastAsia"/>
        </w:rPr>
      </w:pPr>
    </w:p>
    <w:p w14:paraId="5553BD66" w14:textId="77777777" w:rsidR="00037026" w:rsidRDefault="00037026">
      <w:pPr>
        <w:rPr>
          <w:rFonts w:hint="eastAsia"/>
        </w:rPr>
      </w:pPr>
    </w:p>
    <w:p w14:paraId="75294875" w14:textId="77777777" w:rsidR="00037026" w:rsidRDefault="00037026">
      <w:pPr>
        <w:rPr>
          <w:rFonts w:hint="eastAsia"/>
        </w:rPr>
      </w:pPr>
      <w:r>
        <w:rPr>
          <w:rFonts w:hint="eastAsia"/>
        </w:rPr>
        <w:t>本文是由每日文章网(2345lzwz.cn)为大家创作</w:t>
      </w:r>
    </w:p>
    <w:p w14:paraId="4E68EAC8" w14:textId="0895C813" w:rsidR="005D30DD" w:rsidRDefault="005D30DD"/>
    <w:sectPr w:rsidR="005D30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0DD"/>
    <w:rsid w:val="00037026"/>
    <w:rsid w:val="005B05E0"/>
    <w:rsid w:val="005D3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6BF0C-4668-4FE3-AE23-7973C941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30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30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30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30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30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30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30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30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30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30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30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30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30DD"/>
    <w:rPr>
      <w:rFonts w:cstheme="majorBidi"/>
      <w:color w:val="2F5496" w:themeColor="accent1" w:themeShade="BF"/>
      <w:sz w:val="28"/>
      <w:szCs w:val="28"/>
    </w:rPr>
  </w:style>
  <w:style w:type="character" w:customStyle="1" w:styleId="50">
    <w:name w:val="标题 5 字符"/>
    <w:basedOn w:val="a0"/>
    <w:link w:val="5"/>
    <w:uiPriority w:val="9"/>
    <w:semiHidden/>
    <w:rsid w:val="005D30DD"/>
    <w:rPr>
      <w:rFonts w:cstheme="majorBidi"/>
      <w:color w:val="2F5496" w:themeColor="accent1" w:themeShade="BF"/>
      <w:sz w:val="24"/>
    </w:rPr>
  </w:style>
  <w:style w:type="character" w:customStyle="1" w:styleId="60">
    <w:name w:val="标题 6 字符"/>
    <w:basedOn w:val="a0"/>
    <w:link w:val="6"/>
    <w:uiPriority w:val="9"/>
    <w:semiHidden/>
    <w:rsid w:val="005D30DD"/>
    <w:rPr>
      <w:rFonts w:cstheme="majorBidi"/>
      <w:b/>
      <w:bCs/>
      <w:color w:val="2F5496" w:themeColor="accent1" w:themeShade="BF"/>
    </w:rPr>
  </w:style>
  <w:style w:type="character" w:customStyle="1" w:styleId="70">
    <w:name w:val="标题 7 字符"/>
    <w:basedOn w:val="a0"/>
    <w:link w:val="7"/>
    <w:uiPriority w:val="9"/>
    <w:semiHidden/>
    <w:rsid w:val="005D30DD"/>
    <w:rPr>
      <w:rFonts w:cstheme="majorBidi"/>
      <w:b/>
      <w:bCs/>
      <w:color w:val="595959" w:themeColor="text1" w:themeTint="A6"/>
    </w:rPr>
  </w:style>
  <w:style w:type="character" w:customStyle="1" w:styleId="80">
    <w:name w:val="标题 8 字符"/>
    <w:basedOn w:val="a0"/>
    <w:link w:val="8"/>
    <w:uiPriority w:val="9"/>
    <w:semiHidden/>
    <w:rsid w:val="005D30DD"/>
    <w:rPr>
      <w:rFonts w:cstheme="majorBidi"/>
      <w:color w:val="595959" w:themeColor="text1" w:themeTint="A6"/>
    </w:rPr>
  </w:style>
  <w:style w:type="character" w:customStyle="1" w:styleId="90">
    <w:name w:val="标题 9 字符"/>
    <w:basedOn w:val="a0"/>
    <w:link w:val="9"/>
    <w:uiPriority w:val="9"/>
    <w:semiHidden/>
    <w:rsid w:val="005D30DD"/>
    <w:rPr>
      <w:rFonts w:eastAsiaTheme="majorEastAsia" w:cstheme="majorBidi"/>
      <w:color w:val="595959" w:themeColor="text1" w:themeTint="A6"/>
    </w:rPr>
  </w:style>
  <w:style w:type="paragraph" w:styleId="a3">
    <w:name w:val="Title"/>
    <w:basedOn w:val="a"/>
    <w:next w:val="a"/>
    <w:link w:val="a4"/>
    <w:uiPriority w:val="10"/>
    <w:qFormat/>
    <w:rsid w:val="005D30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30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30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30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30DD"/>
    <w:pPr>
      <w:spacing w:before="160"/>
      <w:jc w:val="center"/>
    </w:pPr>
    <w:rPr>
      <w:i/>
      <w:iCs/>
      <w:color w:val="404040" w:themeColor="text1" w:themeTint="BF"/>
    </w:rPr>
  </w:style>
  <w:style w:type="character" w:customStyle="1" w:styleId="a8">
    <w:name w:val="引用 字符"/>
    <w:basedOn w:val="a0"/>
    <w:link w:val="a7"/>
    <w:uiPriority w:val="29"/>
    <w:rsid w:val="005D30DD"/>
    <w:rPr>
      <w:i/>
      <w:iCs/>
      <w:color w:val="404040" w:themeColor="text1" w:themeTint="BF"/>
    </w:rPr>
  </w:style>
  <w:style w:type="paragraph" w:styleId="a9">
    <w:name w:val="List Paragraph"/>
    <w:basedOn w:val="a"/>
    <w:uiPriority w:val="34"/>
    <w:qFormat/>
    <w:rsid w:val="005D30DD"/>
    <w:pPr>
      <w:ind w:left="720"/>
      <w:contextualSpacing/>
    </w:pPr>
  </w:style>
  <w:style w:type="character" w:styleId="aa">
    <w:name w:val="Intense Emphasis"/>
    <w:basedOn w:val="a0"/>
    <w:uiPriority w:val="21"/>
    <w:qFormat/>
    <w:rsid w:val="005D30DD"/>
    <w:rPr>
      <w:i/>
      <w:iCs/>
      <w:color w:val="2F5496" w:themeColor="accent1" w:themeShade="BF"/>
    </w:rPr>
  </w:style>
  <w:style w:type="paragraph" w:styleId="ab">
    <w:name w:val="Intense Quote"/>
    <w:basedOn w:val="a"/>
    <w:next w:val="a"/>
    <w:link w:val="ac"/>
    <w:uiPriority w:val="30"/>
    <w:qFormat/>
    <w:rsid w:val="005D30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30DD"/>
    <w:rPr>
      <w:i/>
      <w:iCs/>
      <w:color w:val="2F5496" w:themeColor="accent1" w:themeShade="BF"/>
    </w:rPr>
  </w:style>
  <w:style w:type="character" w:styleId="ad">
    <w:name w:val="Intense Reference"/>
    <w:basedOn w:val="a0"/>
    <w:uiPriority w:val="32"/>
    <w:qFormat/>
    <w:rsid w:val="005D30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