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不懈奋斗的意义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努力不仅是为了超越他人，更是为了超越自己。正如古语所说，“千里之行，始于足下。”每一个小小的努力都是走向卓越的起点。只有不断付出，才能不断进步，从而实现自己的梦想。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失败并不可怕，真正可怕的是放弃。正如爱迪生所言，“我没有失败，只是找到了一万种不成功的方式。”每一次挫折都是通向成功的一部分。要以积极的心态面对失败，从中吸取教训，才能最终取得胜利。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坚持不懈是成功的关键所在。无论面对什么样的困难，只要我们坚持自己的目标，就一定能够看到成功的曙光。正如著名的格言所说，“成功是那些坚持到最后的人所获得的奖赏。”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个人发展的核心。我们不能仅仅满足于现状，而应该不断学习，寻求突破。正如《论语》中所述，“三人行，必有我师焉。”每个人身上都有值得我们学习的地方，只有不断地吸收新知识，才能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心态是成功的重要因素之一。正如伟大的心理学家所说，“积极的心态能带来积极的最后的总结。”我们应该时刻保持乐观的态度，不断激励自己，才能在面对挑战时保持勇气，最终实现自己的目标。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