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句子一：阳光洒在校园里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清晨，阳光洒在校园里，每一片树叶都被照耀得闪闪发光，空气中弥漫着淡淡的花香。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句子二：小鸟在枝头歌唱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在清新的早晨，小鸟在枝头歌唱，它们的歌声宛如美妙的乐曲，让人心情愉悦。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句子三：花儿在微风中摇曳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花儿在微风中摇曳，它们的颜色在阳光下显得格外鲜艳，如同一幅生动的画卷。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句子四：小溪流水潺潺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小溪流水潺潺，水面上泛起阵阵涟漪，像是大自然的低语，带来宁静与祥和。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句子五：树木高大挺拔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树木高大挺拔，像一位位守护者，用自己的绿荫为大地带来清凉和遮蔽。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句子六：云朵像棉花糖一样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天上的云朵像棉花糖一样柔软，随着风的吹拂慢慢移动，勾勒出美丽的天际线。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句子七：雨滴打在窗户上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雨滴打在窗户上，发出清脆的声音，仿佛在唱一首动听的雨中曲。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句子八：晨露闪烁如珍珠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晨露闪烁如珍珠，附着在草叶上，每一滴都反射出清晨的第一缕阳光。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句子九：蜜蜂在花丛中飞舞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蜜蜂在花丛中飞舞，忙碌地采集花蜜，为花朵的绽放增添了无尽的生机与活力。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句子十：月亮挂在夜空中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月亮挂在夜空中，洒下温柔的光辉，为黑夜中的万物披上一层银色的纱。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