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清晨，阳光透过窗户洒进房间，像一条金色的小溪流动在地上。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窗外的小鸟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窗外的小鸟在枝头唱歌，它们的歌声像春风一样温暖。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美丽的花园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花园里的花儿五彩缤纷，像彩虹一样美丽。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笑容像阳光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他的笑容像阳光一样灿烂，让人心里感到暖洋洋的。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快乐的游戏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在操场上，孩子们快乐地玩游戏，笑声回荡在空中。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温暖的春天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春天的风是柔软的，它轻轻地抚摸着每一片绿叶。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粉红色的云朵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黄昏时，天边的云朵染上了粉红色，像棉花糖一样甜美。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清新的雨后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雨后的空气清新极了，仿佛大自然刚刚洗过脸。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幸福的家庭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一家人在餐桌前围坐，分享美食和快乐，每个人的脸上都挂着幸福的微笑。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夜晚，星星在天空中闪烁，它们像一颗颗明亮的宝石。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2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2024-10-12T00:10:47Z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