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一曲水墨清歌，半抹青山绿水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天地中，长句子如流水潺潺，描绘了那悠远的山川与岁月。那句“空山新雨后，天气晚来秋”，如山水画卷般展现了雨后初晴的宁静。古风诗词中的长句子，往往以细腻的笔触勾勒自然景象，通过层层铺叙，让人感受到时间的流转和季节的变换。每一段文字仿佛都是一幅古画，绵延不绝，勾勒出一片古风古韵的诗意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疏影横斜水清浅，暗香浮动月黄昏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短句以其独特的魅力，将自然与人心融为一体。在古人的笔下，“疏影横斜水清浅，暗香浮动月黄昏”便是一例典型的美丽短句。它不仅捕捉了自然界中的微妙变化，还映射了人心深处的情感波澜。这种句式，通过简练的文字将丰富的意境展现得淋漓尽致，使得读者在感受自然风光的也体会到诗人内心的柔情与忧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青丝未解，梦回阑珊处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世界里，句子的优美往往蕴含了深邃的情感与寓意。“青丝未解，梦回阑珊处”便是其中的经典之作。这一句话不仅描绘了青丝未及解开的梦境，更隐喻了人生中的迷茫与追寻。古风长句子的韵味，不仅在于其形式上的优美，更在于其内容中所蕴藏的哲理和情感，通过字里行间的柔美细腻，使读者在欣赏的引发内心的共鸣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月下灯前，红豆生南国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短句如一缕清风，拂过心田，留下一丝幽香。“月下灯前，红豆生南国”以其独特的意境，让人不禁沉醉其中。红豆在南国的繁华景象中成为了思念的象征，而灯下的月光又为这种思念增添了几分浪漫与凄美。古风句子往往将感情的细腻与自然的美景交织在一起，形成一种独特的美学，让人在阅读时不仅感受到视觉的美好，更触动内心的深层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灯火阑珊处，伊人独自看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长句子以其独特的魅力，将古代风貌与人心情感融为一体。“灯火阑珊处，伊人独自看”便是一例典型的佳句。灯火阑珊处的静谧与伊人的孤单相映成趣，勾勒出了一幅充满诗意的画面。这种句式在表达感情时，既不乏细腻的观察，又能够传递深刻的情感，使得读者在欣赏古风的优美之余，亦能够体会到其中的深层意蕴与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