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题记：仇恨如墨，泼洒无边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恨意常以悠长的笔触、深沉的情感呈现，宛如绵绵细雨，无声却刺骨。古人以其文辞之美，将心中的仇恨与不满倾注于纸上，字字珠玑，句句刺心。这些古风恩怨的诗句，不仅为我们展现了古人的情感世界，更为我们提供了抒发情感的独特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恨水东流，月影难寻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恨水东流，月影难寻。”这句话在古风诗词中透露出一种深邃的情感。在古代，水流象征着时光的流逝，而“东流”则暗示着对过往的无奈与怨恨。月影难寻，更是一种无法挽回的遗憾，表达了对某种美好事物的永久失去。此诗句中蕴含的恨意，已超越了单纯的情感，融入了时光的流转与命运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笑看风云，仇怨难解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看风云，仇怨难解。”这句古风诗句中，风云常常代表了世事的变化无常。古人以“笑看”来掩饰心中的痛苦与愤懑，表现出一种看似豁达但实则深沉的内心戏。此诗句展现了对于无法化解的仇怨的无奈，即使风云再变，仇恨仍旧根深蒂固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孤月沉霜，情仇难掩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孤月沉霜的意象往往象征着孤独与凄凉。古人用“孤月沉霜”来形容一种深沉的仇恨，仿佛月光被冰霜吞没，映照出内心的冷酷与难以言说的痛苦。此句不仅描绘了内心的冰冷，更显示了情仇难掩的深层次情感，让人感受到那份无法释怀的沉痛与无法挽回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百年孤寂，恨似东风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孤寂，恨似东风。”东风在古代诗词中多象征温暖与希望，但此处却被用来形容恨意。百年的孤寂与东风的对比，折射出仇恨在漫长岁月中的积淀和无法驱散的痕迹。诗人以此表达出一种深藏的仇恨，即便时间流逝，也未曾磨灭那份深刻的怨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诗句中的仇恨，是一曲悲歌，是古人心灵的独白。无论是恨水东流，还是孤月沉霜，每一句都带有浓烈的情感和深刻的寓意。它们让我们在感受古人心境的也提醒我们珍惜眼前的宁静与和谐。仇恨虽深，但正是这种情感的极致表现，丰富了古风诗词的内涵，也为我们理解人性提供了更多的思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