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放手了吗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放手的主题经常被文人墨客提及。古人对于感情的表达，总是充满了诗意与哲思。放手，仿佛是一种超脱，是一种最终的释然。无论是对一段感情的了断，还是对一个梦想的放弃，放手总是带有一种淡淡的哀愁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古风中的放手观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在古风诗词中，放手常常与离别、心碎交织在一起。像《离骚》中所言，“既替余而蕙兰兮, 又申之而揽茞。”这样的诗句，表达了在分别之际的深深无奈与释然。放手并不意味着结束，而是另一种开始。古人对放手的理解，更注重于内心的平和与自我解脱。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哲学家们对于放手也有着深刻的见解。《庄子》中提到“道生一，一生二，二生三，三生万物。”这句话寓意着一切事物的循环与变迁。放手，正是顺应这种自然法则的一种表现。在庄子的眼中，放手不仅仅是对某一事物的放弃，更是对万象流转的认知与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过程，其实也是自我成长的过程。古人常常通过放手来寻求内心的宁静与自我价值的实现。《红楼梦》中，贾宝玉在面对爱情的波折时，最终选择了放手，这不仅是为了对他人的尊重，也是对自身命运的豁达。放手，往往能帮助我们看清楚真正的自己，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如何优雅地放手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并不是一件容易的事情，古风中提倡的优雅放手，是在于心态的调整与内心的修炼。通过古诗词，我们可以学习到在放手时保持风度与从容。比如，李清照的《声声慢·寻寻觅觅》中，尽管词人表达了对过去的深切怀念，但她依然以一种优雅的姿态，面对内心的痛苦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，是一种艺术，更是一种智慧。在古风的氛围中，我们可以深刻感受到放手的各种层面与意义。无论是面对感情还是生活中的困境，古人以其独特的哲学和优雅的笔触，为我们展示了如何在放手中寻找平和与成长。也许，放手正是通向人生终极智慧的一个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