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团建活动的初心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每一次团建活动，仿佛是一场心灵的洗礼，我们通过共同的参与和努力，感受到了团结的力量。正如一幅画作，每个人的努力都为其增添了色彩，最终呈现出的是团体的美丽与和谐。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默契与合作的升华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在团建中，我们不仅增进了彼此的了解，更在合作中找到了默契。每一个任务的完成，都让我们深刻体会到“团结就是力量”的真谛。通过每一次的挑战，我们逐渐成为了一个无缝对接的整体。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面对团建中的困难与挑战，我们学会了在压力中保持冷静和坚韧。这些经历不仅锻炼了我们的能力，也让我们明白了团队中每一个人的重要性。正如铁杵磨成针，每一次磨砺都是成长的铺垫。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回顾这次团建活动，我们不仅收获了欢乐和友谊，更收获了对工作的全新认识。团队的每一次突破，都让我们对未来充满了信心。最终，我们共同绘制了属于我们的辉煌篇章。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团建活动如同一场精神的旅行，它让我们在互助与合作中找到了最美的自己。每一个笑容、每一份努力，都在这段旅程中留下了深刻的印记。愿我们在未来的日子里，继续携手共进，共同创造更加辉煌的成就。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