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062B" w14:textId="77777777" w:rsidR="005337A2" w:rsidRDefault="005337A2">
      <w:pPr>
        <w:rPr>
          <w:rFonts w:hint="eastAsia"/>
        </w:rPr>
      </w:pPr>
    </w:p>
    <w:p w14:paraId="745A98C5" w14:textId="77777777" w:rsidR="005337A2" w:rsidRDefault="005337A2">
      <w:pPr>
        <w:rPr>
          <w:rFonts w:hint="eastAsia"/>
        </w:rPr>
      </w:pPr>
      <w:r>
        <w:rPr>
          <w:rFonts w:hint="eastAsia"/>
        </w:rPr>
        <w:tab/>
        <w:t>坦荡如砥的拼音和意思是什么啊</w:t>
      </w:r>
    </w:p>
    <w:p w14:paraId="6CD6D5C7" w14:textId="77777777" w:rsidR="005337A2" w:rsidRDefault="005337A2">
      <w:pPr>
        <w:rPr>
          <w:rFonts w:hint="eastAsia"/>
        </w:rPr>
      </w:pPr>
    </w:p>
    <w:p w14:paraId="4FCB40AE" w14:textId="77777777" w:rsidR="005337A2" w:rsidRDefault="005337A2">
      <w:pPr>
        <w:rPr>
          <w:rFonts w:hint="eastAsia"/>
        </w:rPr>
      </w:pPr>
    </w:p>
    <w:p w14:paraId="3386C549" w14:textId="77777777" w:rsidR="005337A2" w:rsidRDefault="005337A2">
      <w:pPr>
        <w:rPr>
          <w:rFonts w:hint="eastAsia"/>
        </w:rPr>
      </w:pPr>
      <w:r>
        <w:rPr>
          <w:rFonts w:hint="eastAsia"/>
        </w:rPr>
        <w:tab/>
        <w:t>“坦荡如砥”这个成语在汉语中的拼音是“tǎn dàng rú dǐ”。这四个字组合起来，不仅描绘了一种平直无阻的物理状态，也寓意着一种光明磊落、正直无私的人格特质。接下来，我们将从不同角度来解析这一成语的含义及其背后的文化价值。</w:t>
      </w:r>
    </w:p>
    <w:p w14:paraId="6759287C" w14:textId="77777777" w:rsidR="005337A2" w:rsidRDefault="005337A2">
      <w:pPr>
        <w:rPr>
          <w:rFonts w:hint="eastAsia"/>
        </w:rPr>
      </w:pPr>
    </w:p>
    <w:p w14:paraId="70CC44BF" w14:textId="77777777" w:rsidR="005337A2" w:rsidRDefault="005337A2">
      <w:pPr>
        <w:rPr>
          <w:rFonts w:hint="eastAsia"/>
        </w:rPr>
      </w:pPr>
    </w:p>
    <w:p w14:paraId="3CDFAE2A" w14:textId="77777777" w:rsidR="005337A2" w:rsidRDefault="005337A2">
      <w:pPr>
        <w:rPr>
          <w:rFonts w:hint="eastAsia"/>
        </w:rPr>
      </w:pPr>
    </w:p>
    <w:p w14:paraId="07EC5307" w14:textId="77777777" w:rsidR="005337A2" w:rsidRDefault="005337A2">
      <w:pPr>
        <w:rPr>
          <w:rFonts w:hint="eastAsia"/>
        </w:rPr>
      </w:pPr>
      <w:r>
        <w:rPr>
          <w:rFonts w:hint="eastAsia"/>
        </w:rPr>
        <w:tab/>
        <w:t>成语的字面意义</w:t>
      </w:r>
    </w:p>
    <w:p w14:paraId="185ABCC0" w14:textId="77777777" w:rsidR="005337A2" w:rsidRDefault="005337A2">
      <w:pPr>
        <w:rPr>
          <w:rFonts w:hint="eastAsia"/>
        </w:rPr>
      </w:pPr>
    </w:p>
    <w:p w14:paraId="0251064C" w14:textId="77777777" w:rsidR="005337A2" w:rsidRDefault="005337A2">
      <w:pPr>
        <w:rPr>
          <w:rFonts w:hint="eastAsia"/>
        </w:rPr>
      </w:pPr>
    </w:p>
    <w:p w14:paraId="352B1249" w14:textId="77777777" w:rsidR="005337A2" w:rsidRDefault="005337A2">
      <w:pPr>
        <w:rPr>
          <w:rFonts w:hint="eastAsia"/>
        </w:rPr>
      </w:pPr>
      <w:r>
        <w:rPr>
          <w:rFonts w:hint="eastAsia"/>
        </w:rPr>
        <w:tab/>
        <w:t>“坦荡如砥”的字面意义非常直观。“坦荡”形容的是平坦而宽阔的道路或地面，给人以开阔、无障碍之感；“如”在这里作比喻词，意为“像”；“砥”指的是磨刀石，古代用来磨砺刀剑等利器的工具。因此，整个成语可以理解为像磨刀石一样平直、光滑、没有崎岖的地方，形象地表达了一种极其平坦的状态。</w:t>
      </w:r>
    </w:p>
    <w:p w14:paraId="725D9008" w14:textId="77777777" w:rsidR="005337A2" w:rsidRDefault="005337A2">
      <w:pPr>
        <w:rPr>
          <w:rFonts w:hint="eastAsia"/>
        </w:rPr>
      </w:pPr>
    </w:p>
    <w:p w14:paraId="59EAB6FC" w14:textId="77777777" w:rsidR="005337A2" w:rsidRDefault="005337A2">
      <w:pPr>
        <w:rPr>
          <w:rFonts w:hint="eastAsia"/>
        </w:rPr>
      </w:pPr>
    </w:p>
    <w:p w14:paraId="2B933537" w14:textId="77777777" w:rsidR="005337A2" w:rsidRDefault="005337A2">
      <w:pPr>
        <w:rPr>
          <w:rFonts w:hint="eastAsia"/>
        </w:rPr>
      </w:pPr>
    </w:p>
    <w:p w14:paraId="01D8AEC5" w14:textId="77777777" w:rsidR="005337A2" w:rsidRDefault="005337A2">
      <w:pPr>
        <w:rPr>
          <w:rFonts w:hint="eastAsia"/>
        </w:rPr>
      </w:pPr>
      <w:r>
        <w:rPr>
          <w:rFonts w:hint="eastAsia"/>
        </w:rPr>
        <w:tab/>
        <w:t>深层的文化含义</w:t>
      </w:r>
    </w:p>
    <w:p w14:paraId="794703A1" w14:textId="77777777" w:rsidR="005337A2" w:rsidRDefault="005337A2">
      <w:pPr>
        <w:rPr>
          <w:rFonts w:hint="eastAsia"/>
        </w:rPr>
      </w:pPr>
    </w:p>
    <w:p w14:paraId="5974000D" w14:textId="77777777" w:rsidR="005337A2" w:rsidRDefault="005337A2">
      <w:pPr>
        <w:rPr>
          <w:rFonts w:hint="eastAsia"/>
        </w:rPr>
      </w:pPr>
    </w:p>
    <w:p w14:paraId="050BFD64" w14:textId="77777777" w:rsidR="005337A2" w:rsidRDefault="005337A2">
      <w:pPr>
        <w:rPr>
          <w:rFonts w:hint="eastAsia"/>
        </w:rPr>
      </w:pPr>
      <w:r>
        <w:rPr>
          <w:rFonts w:hint="eastAsia"/>
        </w:rPr>
        <w:tab/>
        <w:t>然而，“坦荡如砥”并不仅仅停留在字面上的描述，它更深层次地反映了中华民族对于个人品德和社会风气的一种理想追求。在古人的观念中，一个内心坦荡、行为正直的人，其人生道路就如同磨刀石一般平坦顺畅，不会因为私心杂念而偏离正道。这种品质被视为君子所必备的美德之一，体现了儒家文化中重视诚信、公正的价值观。</w:t>
      </w:r>
    </w:p>
    <w:p w14:paraId="210863CC" w14:textId="77777777" w:rsidR="005337A2" w:rsidRDefault="005337A2">
      <w:pPr>
        <w:rPr>
          <w:rFonts w:hint="eastAsia"/>
        </w:rPr>
      </w:pPr>
    </w:p>
    <w:p w14:paraId="67890CD6" w14:textId="77777777" w:rsidR="005337A2" w:rsidRDefault="005337A2">
      <w:pPr>
        <w:rPr>
          <w:rFonts w:hint="eastAsia"/>
        </w:rPr>
      </w:pPr>
    </w:p>
    <w:p w14:paraId="178F8E76" w14:textId="77777777" w:rsidR="005337A2" w:rsidRDefault="005337A2">
      <w:pPr>
        <w:rPr>
          <w:rFonts w:hint="eastAsia"/>
        </w:rPr>
      </w:pPr>
    </w:p>
    <w:p w14:paraId="648CC187" w14:textId="77777777" w:rsidR="005337A2" w:rsidRDefault="005337A2">
      <w:pPr>
        <w:rPr>
          <w:rFonts w:hint="eastAsia"/>
        </w:rPr>
      </w:pPr>
      <w:r>
        <w:rPr>
          <w:rFonts w:hint="eastAsia"/>
        </w:rPr>
        <w:tab/>
        <w:t>在现代社会的应用</w:t>
      </w:r>
    </w:p>
    <w:p w14:paraId="3E4A98D2" w14:textId="77777777" w:rsidR="005337A2" w:rsidRDefault="005337A2">
      <w:pPr>
        <w:rPr>
          <w:rFonts w:hint="eastAsia"/>
        </w:rPr>
      </w:pPr>
    </w:p>
    <w:p w14:paraId="71D8DD61" w14:textId="77777777" w:rsidR="005337A2" w:rsidRDefault="005337A2">
      <w:pPr>
        <w:rPr>
          <w:rFonts w:hint="eastAsia"/>
        </w:rPr>
      </w:pPr>
    </w:p>
    <w:p w14:paraId="7C16121F" w14:textId="77777777" w:rsidR="005337A2" w:rsidRDefault="005337A2">
      <w:pPr>
        <w:rPr>
          <w:rFonts w:hint="eastAsia"/>
        </w:rPr>
      </w:pPr>
      <w:r>
        <w:rPr>
          <w:rFonts w:hint="eastAsia"/>
        </w:rPr>
        <w:tab/>
        <w:t>进入现代社会后，“坦荡如砥”这一成语仍然具有重要的现实意义。无论是个人交往还是商业合作，坦诚相见、公平交易都是维持良好关系的基础。特别是在面对困难和挑战时，保持一颗坦荡的心，能够帮助人们更加冷静地分析问题、寻找解决办法，避免因情绪化决策而造成的损失。在网络时代背景下，信息透明度的提高也要求每个人都应该拥有“坦荡如砥”的态度，敢于接受监督，勇于承担责任。</w:t>
      </w:r>
    </w:p>
    <w:p w14:paraId="3689AFA2" w14:textId="77777777" w:rsidR="005337A2" w:rsidRDefault="005337A2">
      <w:pPr>
        <w:rPr>
          <w:rFonts w:hint="eastAsia"/>
        </w:rPr>
      </w:pPr>
    </w:p>
    <w:p w14:paraId="01447AE9" w14:textId="77777777" w:rsidR="005337A2" w:rsidRDefault="005337A2">
      <w:pPr>
        <w:rPr>
          <w:rFonts w:hint="eastAsia"/>
        </w:rPr>
      </w:pPr>
    </w:p>
    <w:p w14:paraId="20C15A43" w14:textId="77777777" w:rsidR="005337A2" w:rsidRDefault="005337A2">
      <w:pPr>
        <w:rPr>
          <w:rFonts w:hint="eastAsia"/>
        </w:rPr>
      </w:pPr>
    </w:p>
    <w:p w14:paraId="741CA449" w14:textId="77777777" w:rsidR="005337A2" w:rsidRDefault="005337A2">
      <w:pPr>
        <w:rPr>
          <w:rFonts w:hint="eastAsia"/>
        </w:rPr>
      </w:pPr>
      <w:r>
        <w:rPr>
          <w:rFonts w:hint="eastAsia"/>
        </w:rPr>
        <w:tab/>
        <w:t>最后的总结</w:t>
      </w:r>
    </w:p>
    <w:p w14:paraId="2D3391B6" w14:textId="77777777" w:rsidR="005337A2" w:rsidRDefault="005337A2">
      <w:pPr>
        <w:rPr>
          <w:rFonts w:hint="eastAsia"/>
        </w:rPr>
      </w:pPr>
    </w:p>
    <w:p w14:paraId="27CF73E2" w14:textId="77777777" w:rsidR="005337A2" w:rsidRDefault="005337A2">
      <w:pPr>
        <w:rPr>
          <w:rFonts w:hint="eastAsia"/>
        </w:rPr>
      </w:pPr>
    </w:p>
    <w:p w14:paraId="33F82409" w14:textId="77777777" w:rsidR="005337A2" w:rsidRDefault="005337A2">
      <w:pPr>
        <w:rPr>
          <w:rFonts w:hint="eastAsia"/>
        </w:rPr>
      </w:pPr>
      <w:r>
        <w:rPr>
          <w:rFonts w:hint="eastAsia"/>
        </w:rPr>
        <w:tab/>
        <w:t>“坦荡如砥”不仅是一个富有画面感的成语，更是中华文化宝库中关于人格塑造与社会伦理的重要理念。它鼓励我们无论处于何种环境之中，都要保持内心的纯净与正直，用实际行动践行社会主义核心价值观，共同营造和谐美好的社会氛围。通过学习和传承这样的优秀传统文化，我们可以更好地理解自己、影响他人，为构建更加公平正义的世界贡献自己的力量。</w:t>
      </w:r>
    </w:p>
    <w:p w14:paraId="656223CB" w14:textId="77777777" w:rsidR="005337A2" w:rsidRDefault="005337A2">
      <w:pPr>
        <w:rPr>
          <w:rFonts w:hint="eastAsia"/>
        </w:rPr>
      </w:pPr>
    </w:p>
    <w:p w14:paraId="133CBE4D" w14:textId="77777777" w:rsidR="005337A2" w:rsidRDefault="005337A2">
      <w:pPr>
        <w:rPr>
          <w:rFonts w:hint="eastAsia"/>
        </w:rPr>
      </w:pPr>
    </w:p>
    <w:p w14:paraId="43D70E96" w14:textId="77777777" w:rsidR="005337A2" w:rsidRDefault="005337A2">
      <w:pPr>
        <w:rPr>
          <w:rFonts w:hint="eastAsia"/>
        </w:rPr>
      </w:pPr>
      <w:r>
        <w:rPr>
          <w:rFonts w:hint="eastAsia"/>
        </w:rPr>
        <w:t>本文是由每日文章网(2345lzwz.cn)为大家创作</w:t>
      </w:r>
    </w:p>
    <w:p w14:paraId="76287D13" w14:textId="1C5D56C9" w:rsidR="00F13A8A" w:rsidRDefault="00F13A8A"/>
    <w:sectPr w:rsidR="00F13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8A"/>
    <w:rsid w:val="005337A2"/>
    <w:rsid w:val="008F70FE"/>
    <w:rsid w:val="00F1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50F3D-B87B-4C6B-9D7A-51FCBF91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A8A"/>
    <w:rPr>
      <w:rFonts w:cstheme="majorBidi"/>
      <w:color w:val="2F5496" w:themeColor="accent1" w:themeShade="BF"/>
      <w:sz w:val="28"/>
      <w:szCs w:val="28"/>
    </w:rPr>
  </w:style>
  <w:style w:type="character" w:customStyle="1" w:styleId="50">
    <w:name w:val="标题 5 字符"/>
    <w:basedOn w:val="a0"/>
    <w:link w:val="5"/>
    <w:uiPriority w:val="9"/>
    <w:semiHidden/>
    <w:rsid w:val="00F13A8A"/>
    <w:rPr>
      <w:rFonts w:cstheme="majorBidi"/>
      <w:color w:val="2F5496" w:themeColor="accent1" w:themeShade="BF"/>
      <w:sz w:val="24"/>
    </w:rPr>
  </w:style>
  <w:style w:type="character" w:customStyle="1" w:styleId="60">
    <w:name w:val="标题 6 字符"/>
    <w:basedOn w:val="a0"/>
    <w:link w:val="6"/>
    <w:uiPriority w:val="9"/>
    <w:semiHidden/>
    <w:rsid w:val="00F13A8A"/>
    <w:rPr>
      <w:rFonts w:cstheme="majorBidi"/>
      <w:b/>
      <w:bCs/>
      <w:color w:val="2F5496" w:themeColor="accent1" w:themeShade="BF"/>
    </w:rPr>
  </w:style>
  <w:style w:type="character" w:customStyle="1" w:styleId="70">
    <w:name w:val="标题 7 字符"/>
    <w:basedOn w:val="a0"/>
    <w:link w:val="7"/>
    <w:uiPriority w:val="9"/>
    <w:semiHidden/>
    <w:rsid w:val="00F13A8A"/>
    <w:rPr>
      <w:rFonts w:cstheme="majorBidi"/>
      <w:b/>
      <w:bCs/>
      <w:color w:val="595959" w:themeColor="text1" w:themeTint="A6"/>
    </w:rPr>
  </w:style>
  <w:style w:type="character" w:customStyle="1" w:styleId="80">
    <w:name w:val="标题 8 字符"/>
    <w:basedOn w:val="a0"/>
    <w:link w:val="8"/>
    <w:uiPriority w:val="9"/>
    <w:semiHidden/>
    <w:rsid w:val="00F13A8A"/>
    <w:rPr>
      <w:rFonts w:cstheme="majorBidi"/>
      <w:color w:val="595959" w:themeColor="text1" w:themeTint="A6"/>
    </w:rPr>
  </w:style>
  <w:style w:type="character" w:customStyle="1" w:styleId="90">
    <w:name w:val="标题 9 字符"/>
    <w:basedOn w:val="a0"/>
    <w:link w:val="9"/>
    <w:uiPriority w:val="9"/>
    <w:semiHidden/>
    <w:rsid w:val="00F13A8A"/>
    <w:rPr>
      <w:rFonts w:eastAsiaTheme="majorEastAsia" w:cstheme="majorBidi"/>
      <w:color w:val="595959" w:themeColor="text1" w:themeTint="A6"/>
    </w:rPr>
  </w:style>
  <w:style w:type="paragraph" w:styleId="a3">
    <w:name w:val="Title"/>
    <w:basedOn w:val="a"/>
    <w:next w:val="a"/>
    <w:link w:val="a4"/>
    <w:uiPriority w:val="10"/>
    <w:qFormat/>
    <w:rsid w:val="00F13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A8A"/>
    <w:pPr>
      <w:spacing w:before="160"/>
      <w:jc w:val="center"/>
    </w:pPr>
    <w:rPr>
      <w:i/>
      <w:iCs/>
      <w:color w:val="404040" w:themeColor="text1" w:themeTint="BF"/>
    </w:rPr>
  </w:style>
  <w:style w:type="character" w:customStyle="1" w:styleId="a8">
    <w:name w:val="引用 字符"/>
    <w:basedOn w:val="a0"/>
    <w:link w:val="a7"/>
    <w:uiPriority w:val="29"/>
    <w:rsid w:val="00F13A8A"/>
    <w:rPr>
      <w:i/>
      <w:iCs/>
      <w:color w:val="404040" w:themeColor="text1" w:themeTint="BF"/>
    </w:rPr>
  </w:style>
  <w:style w:type="paragraph" w:styleId="a9">
    <w:name w:val="List Paragraph"/>
    <w:basedOn w:val="a"/>
    <w:uiPriority w:val="34"/>
    <w:qFormat/>
    <w:rsid w:val="00F13A8A"/>
    <w:pPr>
      <w:ind w:left="720"/>
      <w:contextualSpacing/>
    </w:pPr>
  </w:style>
  <w:style w:type="character" w:styleId="aa">
    <w:name w:val="Intense Emphasis"/>
    <w:basedOn w:val="a0"/>
    <w:uiPriority w:val="21"/>
    <w:qFormat/>
    <w:rsid w:val="00F13A8A"/>
    <w:rPr>
      <w:i/>
      <w:iCs/>
      <w:color w:val="2F5496" w:themeColor="accent1" w:themeShade="BF"/>
    </w:rPr>
  </w:style>
  <w:style w:type="paragraph" w:styleId="ab">
    <w:name w:val="Intense Quote"/>
    <w:basedOn w:val="a"/>
    <w:next w:val="a"/>
    <w:link w:val="ac"/>
    <w:uiPriority w:val="30"/>
    <w:qFormat/>
    <w:rsid w:val="00F13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A8A"/>
    <w:rPr>
      <w:i/>
      <w:iCs/>
      <w:color w:val="2F5496" w:themeColor="accent1" w:themeShade="BF"/>
    </w:rPr>
  </w:style>
  <w:style w:type="character" w:styleId="ad">
    <w:name w:val="Intense Reference"/>
    <w:basedOn w:val="a0"/>
    <w:uiPriority w:val="32"/>
    <w:qFormat/>
    <w:rsid w:val="00F13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