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舞动青春，光彩照人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当女儿在舞台上翩翩起舞，每一个动作都像是她内心的真实写照。她的舞姿柔美而坚定，仿佛将她的梦想和希望一同展现。每一次旋转，每一次跳跃，都把她的青春与活力洒向四周。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简单动作，纯净心灵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女儿的舞蹈虽简单，却极富感染力。每一个基本动作都透露出她对舞蹈的热爱和专注。她用最纯粹的心灵去演绎每一段旋律，仿佛用舞蹈与世界沟通，带来一份简单而深刻的治愈感。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自信展现，闪耀舞台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在舞台上自信地展示自己，你能感受到她从每一次练习中汲取的勇气和力量。她的每一抬腿、每一个旋转，都是对自己能力的肯定，也是对未来无限可能的展望。她在舞台上闪耀的光芒，正是她对梦想执着追求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舞蹈与成长，交织未来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舞蹈不仅仅是女儿的兴趣，更是她成长的一部分。每一次舞蹈训练和表演，都是她成长路上的一块基石。通过舞蹈，她学会了专注、坚持与自信，也在不断探索自我，迈向更广阔的未来。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温暖瞬间，永恒记忆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每当女儿在家中轻盈起舞，家人的目光中流露出的那份骄傲和喜悦，成为了她成长路上最温暖的记忆。这些简单的舞蹈瞬间，仿佛是心灵的抚慰，为生活增添了无尽的温馨与色彩。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