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1126" w14:textId="77777777" w:rsidR="00C17DF6" w:rsidRDefault="00C17DF6">
      <w:pPr>
        <w:rPr>
          <w:rFonts w:hint="eastAsia"/>
        </w:rPr>
      </w:pPr>
      <w:r>
        <w:rPr>
          <w:rFonts w:hint="eastAsia"/>
        </w:rPr>
        <w:t>Xi Xiao (嬉笑): A Gesture of Joy and Warmth</w:t>
      </w:r>
    </w:p>
    <w:p w14:paraId="134D0C8A" w14:textId="77777777" w:rsidR="00C17DF6" w:rsidRDefault="00C17DF6">
      <w:pPr>
        <w:rPr>
          <w:rFonts w:hint="eastAsia"/>
        </w:rPr>
      </w:pPr>
      <w:r>
        <w:rPr>
          <w:rFonts w:hint="eastAsia"/>
        </w:rPr>
        <w:t>在汉语的音韵世界里，"Xi Xiao"（嬉笑）是一组充满活力和情感表达的词汇。它不仅仅是一种声音，更是一种文化符号，代表着人们之间轻松愉快的情感交流。在中国，笑声总是能打破人与人之间的隔阂，带来温暖和欢乐。无论是朋友间的打趣，还是家庭聚会中的欢声笑语，“嬉笑”都扮演着不可或缺的角色。</w:t>
      </w:r>
    </w:p>
    <w:p w14:paraId="6A5220D4" w14:textId="77777777" w:rsidR="00C17DF6" w:rsidRDefault="00C17DF6">
      <w:pPr>
        <w:rPr>
          <w:rFonts w:hint="eastAsia"/>
        </w:rPr>
      </w:pPr>
    </w:p>
    <w:p w14:paraId="1B810937" w14:textId="77777777" w:rsidR="00C17DF6" w:rsidRDefault="00C17DF6">
      <w:pPr>
        <w:rPr>
          <w:rFonts w:hint="eastAsia"/>
        </w:rPr>
      </w:pPr>
      <w:r>
        <w:rPr>
          <w:rFonts w:hint="eastAsia"/>
        </w:rPr>
        <w:t>从古代到现代：嬉笑的文化变迁</w:t>
      </w:r>
    </w:p>
    <w:p w14:paraId="515A9609" w14:textId="77777777" w:rsidR="00C17DF6" w:rsidRDefault="00C17DF6">
      <w:pPr>
        <w:rPr>
          <w:rFonts w:hint="eastAsia"/>
        </w:rPr>
      </w:pPr>
      <w:r>
        <w:rPr>
          <w:rFonts w:hint="eastAsia"/>
        </w:rPr>
        <w:t>追溯历史，中国古代的文学作品中不乏对“嬉笑”的描写。从《诗经》到唐诗宋词，再到明清小说，我们都能找到关于欢笑场景的记录。古人认为，适当的玩笑和笑声有助于调节气氛，促进人际关系。随着时间的发展，现代社会中的“嬉笑”更多地体现在娱乐节目、社交媒体以及日常生活中。虽然时代变了，但人们对快乐的追求从未改变。</w:t>
      </w:r>
    </w:p>
    <w:p w14:paraId="34647F75" w14:textId="77777777" w:rsidR="00C17DF6" w:rsidRDefault="00C17DF6">
      <w:pPr>
        <w:rPr>
          <w:rFonts w:hint="eastAsia"/>
        </w:rPr>
      </w:pPr>
    </w:p>
    <w:p w14:paraId="0E152A3D" w14:textId="77777777" w:rsidR="00C17DF6" w:rsidRDefault="00C17DF6">
      <w:pPr>
        <w:rPr>
          <w:rFonts w:hint="eastAsia"/>
        </w:rPr>
      </w:pPr>
      <w:r>
        <w:rPr>
          <w:rFonts w:hint="eastAsia"/>
        </w:rPr>
        <w:t>嬉笑的社会意义：桥梁与纽带</w:t>
      </w:r>
    </w:p>
    <w:p w14:paraId="03D84288" w14:textId="77777777" w:rsidR="00C17DF6" w:rsidRDefault="00C17DF6">
      <w:pPr>
        <w:rPr>
          <w:rFonts w:hint="eastAsia"/>
        </w:rPr>
      </w:pPr>
      <w:r>
        <w:rPr>
          <w:rFonts w:hint="eastAsia"/>
        </w:rPr>
        <w:t>在社会交往中，“嬉笑”是一座连接不同个体心灵的桥梁。它能够缓解紧张情绪，缩短陌生人之间的距离。当人们开怀大笑时，彼此间的关系变得更加亲密无间。在工作场所或学习环境中，适时的幽默感还可以提高团队合作效率，创造更加和谐的工作氛围。因此，“嬉笑”不仅是个人情感的表达，更是构建良好社交关系的重要因素之一。</w:t>
      </w:r>
    </w:p>
    <w:p w14:paraId="491E57E1" w14:textId="77777777" w:rsidR="00C17DF6" w:rsidRDefault="00C17DF6">
      <w:pPr>
        <w:rPr>
          <w:rFonts w:hint="eastAsia"/>
        </w:rPr>
      </w:pPr>
    </w:p>
    <w:p w14:paraId="1CC939A1" w14:textId="77777777" w:rsidR="00C17DF6" w:rsidRDefault="00C17DF6">
      <w:pPr>
        <w:rPr>
          <w:rFonts w:hint="eastAsia"/>
        </w:rPr>
      </w:pPr>
      <w:r>
        <w:rPr>
          <w:rFonts w:hint="eastAsia"/>
        </w:rPr>
        <w:t>科学视角下的嬉笑：健康与幸福的秘密武器</w:t>
      </w:r>
    </w:p>
    <w:p w14:paraId="21C01D55" w14:textId="77777777" w:rsidR="00C17DF6" w:rsidRDefault="00C17DF6">
      <w:pPr>
        <w:rPr>
          <w:rFonts w:hint="eastAsia"/>
        </w:rPr>
      </w:pPr>
      <w:r>
        <w:rPr>
          <w:rFonts w:hint="eastAsia"/>
        </w:rPr>
        <w:t>从医学角度来看，笑是人体天然的解压方式。研究表明，当我们发笑时，体内会分泌内啡肽等化学物质，这些物质可以使人感到愉悦，并且有助于减轻压力、增强免疫力。长期保持乐观心态的人往往更容易获得幸福感。所以，“嬉笑”不仅是一种外在表现形式，它还隐藏着维持身心健康的关键密码。</w:t>
      </w:r>
    </w:p>
    <w:p w14:paraId="343D5274" w14:textId="77777777" w:rsidR="00C17DF6" w:rsidRDefault="00C17DF6">
      <w:pPr>
        <w:rPr>
          <w:rFonts w:hint="eastAsia"/>
        </w:rPr>
      </w:pPr>
    </w:p>
    <w:p w14:paraId="679F96E0" w14:textId="77777777" w:rsidR="00C17DF6" w:rsidRDefault="00C17DF6">
      <w:pPr>
        <w:rPr>
          <w:rFonts w:hint="eastAsia"/>
        </w:rPr>
      </w:pPr>
      <w:r>
        <w:rPr>
          <w:rFonts w:hint="eastAsia"/>
        </w:rPr>
        <w:t>全球视野中的嬉笑：跨越国界的共同语言</w:t>
      </w:r>
    </w:p>
    <w:p w14:paraId="782C6E15" w14:textId="77777777" w:rsidR="00C17DF6" w:rsidRDefault="00C17DF6">
      <w:pPr>
        <w:rPr>
          <w:rFonts w:hint="eastAsia"/>
        </w:rPr>
      </w:pPr>
      <w:r>
        <w:rPr>
          <w:rFonts w:hint="eastAsia"/>
        </w:rPr>
        <w:t>尽管各国文化背景各异，但笑容却是全世界通用的语言。“嬉笑”没有国界之分，它是人类共有的情感表达方式之一。无论是在繁华都市还是偏远乡村，无论东方还是西方，人们都会因为某个瞬间而开怀大笑。这种超越种族与文化的共鸣证明了“嬉笑”作为一种基本人性的存在价值。</w:t>
      </w:r>
    </w:p>
    <w:p w14:paraId="0D61A5FF" w14:textId="77777777" w:rsidR="00C17DF6" w:rsidRDefault="00C17DF6">
      <w:pPr>
        <w:rPr>
          <w:rFonts w:hint="eastAsia"/>
        </w:rPr>
      </w:pPr>
    </w:p>
    <w:p w14:paraId="3CCAF019" w14:textId="77777777" w:rsidR="00C17DF6" w:rsidRDefault="00C17DF6">
      <w:pPr>
        <w:rPr>
          <w:rFonts w:hint="eastAsia"/>
        </w:rPr>
      </w:pPr>
      <w:r>
        <w:rPr>
          <w:rFonts w:hint="eastAsia"/>
        </w:rPr>
        <w:t>结语：珍藏每一份珍贵的笑容</w:t>
      </w:r>
    </w:p>
    <w:p w14:paraId="05539727" w14:textId="77777777" w:rsidR="00C17DF6" w:rsidRDefault="00C17DF6">
      <w:pPr>
        <w:rPr>
          <w:rFonts w:hint="eastAsia"/>
        </w:rPr>
      </w:pPr>
      <w:r>
        <w:rPr>
          <w:rFonts w:hint="eastAsia"/>
        </w:rPr>
        <w:t>在这个快节奏的时代里，让我们不要忘记去寻找生活中的小确幸，珍惜每一次能够让自己及身边人流露真诚笑容的机会。毕竟，“嬉笑”不仅仅是为了当下那一秒的快乐，更是为了在未来回忆起这些美好时刻时，心中依旧充满温暖与力量。</w:t>
      </w:r>
    </w:p>
    <w:p w14:paraId="3E53289E" w14:textId="77777777" w:rsidR="00C17DF6" w:rsidRDefault="00C17DF6">
      <w:pPr>
        <w:rPr>
          <w:rFonts w:hint="eastAsia"/>
        </w:rPr>
      </w:pPr>
    </w:p>
    <w:p w14:paraId="0C128D0C" w14:textId="77777777" w:rsidR="00C17DF6" w:rsidRDefault="00C17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4C0BB" w14:textId="1749FA43" w:rsidR="00A50C14" w:rsidRDefault="00A50C14"/>
    <w:sectPr w:rsidR="00A5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4"/>
    <w:rsid w:val="009442F6"/>
    <w:rsid w:val="00A50C14"/>
    <w:rsid w:val="00C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96E9-9AA0-47AD-A03F-947666A2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