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孝敬老人一直被视为重要的美德。从古至今，许多贤明的先哲和伟大的思想家都曾为孝道写下深刻的论述。这些名言不仅深刻揭示了孝敬老人的重要性，也反映了社会对老人的关爱和尊重。比如，孔子在《论语》中说：“老吾老，以及人之老；幼吾幼，以及人之幼。”这句话强调了对老人的尊重与关爱应该不仅限于家庭内部，而是要扩展到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名言中的智慧与教诲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脍炙人口的名言来自于孟子：“仁者爱人，智者知人；孝悌也者，其为仁矣。”孟子认为，孝顺和尊敬长辈是仁爱的基础，是对他人的一种最基本的尊重。这种思想在古代社会中具有重要的教育意义，提醒人们尊重长辈、孝顺父母是一个人应有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现代社会对孝敬的理解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老人的理念依然被广泛提倡。现代名人也对孝道发表过许多见解。著名作家鲁迅曾说：“有一分热，发一分光，就当尽一分力。”虽然这句话的背景并非专门关于孝道，但它表达了一种无私奉献的精神，符合现代人对孝敬老人的态度。现代社会的快速发展和生活压力，虽然改变了我们的生活方式，但孝敬老人的精神却始终未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如何实践孝敬老人的名言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名言转化为实际行动，是每个人都应承担的责任。我们可以通过日常的点滴关怀来践行孝道。例如，定期陪伴老人，关心他们的生活需求，尊重他们的意见，以及在节假日为他们准备一些小礼物或活动，都是体现孝敬之心的具体方式。正如朱熹所言：“百善孝为先”，孝敬老人的每一个小行动，都在传递着对老人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名言句子不仅承载了传统文化的智慧，也为现代人提供了行为的指引。无论时代如何变迁，对老人的尊敬与爱护始终是社会和谐的重要基础。让我们以名言为指南，把孝敬老人的美德融入日常生活中，传承和发扬这一值得珍惜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