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弯弯的月亮像小小的船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在夜空中，弯弯的月亮像一只小小的船，轻轻地漂浮在天际。它静静地照耀着大地，就像船上的灯光为远行的水手指引方向。月亮的弯曲形状宛如一片宁静的帆，在无边的夜空中缓缓航行。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星星像一颗颗珍珠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天上的星星就像一颗颗闪亮的珍珠，点缀在深蓝的绸缎上。它们散发着柔和的光芒，像是给夜空披上了一层璀璨的衣裳。每一颗星星都像一个小小的眼睛，静静地注视着人间的一切。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风儿像一位轻盈的舞者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轻柔的风儿就像一位轻盈的舞者，在大自然的舞台上翩翩起舞。它吹拂着树叶，使它们发出沙沙的声音，仿佛在伴奏一首优美的乐曲。风儿的每一个动作都充满了优雅和灵动，让人感受到大自然的无尽魅力。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花朵像一幅美丽的画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花朵开放时，就像一幅美丽的画，展现出五彩斑斓的色彩。它们有的像红色的火焰，有的像黄色的阳光，每一朵花都用它独特的方式装饰着大地。花香弥漫在空气中，带来了一片清新的芬芳。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云朵像棉花糖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天空中的云朵像一朵朵蓬松的棉花糖，漂浮在湛蓝的天空中。它们有的像软软的白色绵球，有的像美丽的动物形状，带给人们无限的遐想。云朵在阳光的照射下，仿佛被镀上了一层金色的光辉。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