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秋天，如同一位温柔的画家，用金色的画笔描绘着大地。阳光透过缤纷的树叶，洒下斑驳的光影，仿佛每一片叶子都是大自然的礼物，轻轻地摇曳在微风中。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田野里，稻谷一片金黄，像是铺开了一层金色的地毯，散发着丰收的气息。农民们忙碌的身影，映衬着他们脸上的笑容，传递着对这一季成果的感恩与喜悦。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微凉的晨曦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清晨，薄雾轻笼，温暖的阳光透出云层，映照出大地的宁静。空气中弥漫着泥土与草木的清香，仿佛在诉说着秋天的秘密。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漫步在落叶间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秋天的步道上，五彩斑斓的落叶铺成了软软的地毯，脚踩上去，发出“沙沙”的声响。每一步都是秋的乐章，悦耳动听，充满了诗意。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夜晚，天空中的星星如钻石般闪烁，透出无尽的遐想。凉风拂面，带来一丝思考的清醒，仿佛在提醒我们珍惜眼前的美好。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在这个丰收的季节，除了享受大自然的馈赠，我们也在思考人生的收获。每一片落叶都是一次经历的总结，每一缕秋风都是未来的启示。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尽管天气渐凉，但秋天却带来了一种独特的温暖。家人围坐在一起，共享丰盛的晚餐，温馨的笑声充盈着每一个角落，让人感受到秋天的深情。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秋天是一个富有诗意的季节，充满了色彩与丰收的气息。在这短暂而美好的时光里，让我们放慢脚步，感受自然的变化，体悟生命的意义。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