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A246" w14:textId="77777777" w:rsidR="0088645D" w:rsidRDefault="0088645D">
      <w:pPr>
        <w:rPr>
          <w:rFonts w:hint="eastAsia"/>
        </w:rPr>
      </w:pPr>
      <w:r>
        <w:rPr>
          <w:rFonts w:hint="eastAsia"/>
        </w:rPr>
        <w:t>Xǐ mù lì xìn 文言文的拼音</w:t>
      </w:r>
    </w:p>
    <w:p w14:paraId="69B7574A" w14:textId="77777777" w:rsidR="0088645D" w:rsidRDefault="0088645D">
      <w:pPr>
        <w:rPr>
          <w:rFonts w:hint="eastAsia"/>
        </w:rPr>
      </w:pPr>
      <w:r>
        <w:rPr>
          <w:rFonts w:hint="eastAsia"/>
        </w:rPr>
        <w:t>在华夏悠久的文化长河中，文言文作为古代书面语言，承载着中华民族的思想精华与智慧结晶。而“徙木立信”这一成语，则是源自战国时期商鞅变法的一段历史佳话，不仅展现了古代政治家的改革决心，更以简练的文字表达了深刻的治国理念。</w:t>
      </w:r>
    </w:p>
    <w:p w14:paraId="463303AC" w14:textId="77777777" w:rsidR="0088645D" w:rsidRDefault="0088645D">
      <w:pPr>
        <w:rPr>
          <w:rFonts w:hint="eastAsia"/>
        </w:rPr>
      </w:pPr>
    </w:p>
    <w:p w14:paraId="372E87F2" w14:textId="77777777" w:rsidR="0088645D" w:rsidRDefault="0088645D">
      <w:pPr>
        <w:rPr>
          <w:rFonts w:hint="eastAsia"/>
        </w:rPr>
      </w:pPr>
      <w:r>
        <w:rPr>
          <w:rFonts w:hint="eastAsia"/>
        </w:rPr>
        <w:t>历史背景</w:t>
      </w:r>
    </w:p>
    <w:p w14:paraId="14A404BB" w14:textId="77777777" w:rsidR="0088645D" w:rsidRDefault="0088645D">
      <w:pPr>
        <w:rPr>
          <w:rFonts w:hint="eastAsia"/>
        </w:rPr>
      </w:pPr>
      <w:r>
        <w:rPr>
          <w:rFonts w:hint="eastAsia"/>
        </w:rPr>
        <w:t>商鞅（约公元前395年－前338年），本名卫鞅，又称公孙鞅，是中国战国时代的重要政治家和改革家。他所推行的变法，在秦国历史上留下了浓墨重彩的一笔。“徙木立信”的故事便发生在此背景下。当时，秦孝公即位后，任用商鞅为左庶长，开始了一系列旨在富国强兵的变法。</w:t>
      </w:r>
    </w:p>
    <w:p w14:paraId="4B1ED211" w14:textId="77777777" w:rsidR="0088645D" w:rsidRDefault="0088645D">
      <w:pPr>
        <w:rPr>
          <w:rFonts w:hint="eastAsia"/>
        </w:rPr>
      </w:pPr>
    </w:p>
    <w:p w14:paraId="24F4C4E2" w14:textId="77777777" w:rsidR="0088645D" w:rsidRDefault="0088645D">
      <w:pPr>
        <w:rPr>
          <w:rFonts w:hint="eastAsia"/>
        </w:rPr>
      </w:pPr>
      <w:r>
        <w:rPr>
          <w:rFonts w:hint="eastAsia"/>
        </w:rPr>
        <w:t>徙木立信的故事</w:t>
      </w:r>
    </w:p>
    <w:p w14:paraId="5C6C6E4B" w14:textId="77777777" w:rsidR="0088645D" w:rsidRDefault="0088645D">
      <w:pPr>
        <w:rPr>
          <w:rFonts w:hint="eastAsia"/>
        </w:rPr>
      </w:pPr>
      <w:r>
        <w:rPr>
          <w:rFonts w:hint="eastAsia"/>
        </w:rPr>
        <w:t>为了证明新法的权威性和政府的诚信，商鞅颁布了一项命令：将一根大木头从南门搬到北门者，赏赐十金。起初，民众怀疑这是个骗局，并无人响应。于是商鞅加大了赏额至五十金。最终有人尝试并成功搬动了木头，如约获得了奖励。此举迅速传开，使人们相信法令不会食言，从而增强了对新法的信任。</w:t>
      </w:r>
    </w:p>
    <w:p w14:paraId="3A306D06" w14:textId="77777777" w:rsidR="0088645D" w:rsidRDefault="0088645D">
      <w:pPr>
        <w:rPr>
          <w:rFonts w:hint="eastAsia"/>
        </w:rPr>
      </w:pPr>
    </w:p>
    <w:p w14:paraId="39958E52" w14:textId="77777777" w:rsidR="0088645D" w:rsidRDefault="0088645D">
      <w:pPr>
        <w:rPr>
          <w:rFonts w:hint="eastAsia"/>
        </w:rPr>
      </w:pPr>
      <w:r>
        <w:rPr>
          <w:rFonts w:hint="eastAsia"/>
        </w:rPr>
        <w:t>文言文表述</w:t>
      </w:r>
    </w:p>
    <w:p w14:paraId="21DAB4EA" w14:textId="77777777" w:rsidR="0088645D" w:rsidRDefault="0088645D">
      <w:pPr>
        <w:rPr>
          <w:rFonts w:hint="eastAsia"/>
        </w:rPr>
      </w:pPr>
      <w:r>
        <w:rPr>
          <w:rFonts w:hint="eastAsia"/>
        </w:rPr>
        <w:t>若以文言文描述此事件，可以这样写道：“鞅既为秦相，欲变法以强国，恐民不信，乃悬令于都曰：‘能徙木者，予之金。’初无应者，复增其值，终有一人徙之，得金而去。由是，民皆信服。”这段文字精炼地概括了整个事件的关键点，传达出古人简洁有力的表达方式。</w:t>
      </w:r>
    </w:p>
    <w:p w14:paraId="6AAE48E6" w14:textId="77777777" w:rsidR="0088645D" w:rsidRDefault="0088645D">
      <w:pPr>
        <w:rPr>
          <w:rFonts w:hint="eastAsia"/>
        </w:rPr>
      </w:pPr>
    </w:p>
    <w:p w14:paraId="2833FF26" w14:textId="77777777" w:rsidR="0088645D" w:rsidRDefault="0088645D">
      <w:pPr>
        <w:rPr>
          <w:rFonts w:hint="eastAsia"/>
        </w:rPr>
      </w:pPr>
      <w:r>
        <w:rPr>
          <w:rFonts w:hint="eastAsia"/>
        </w:rPr>
        <w:t>文化意义</w:t>
      </w:r>
    </w:p>
    <w:p w14:paraId="63BD4297" w14:textId="77777777" w:rsidR="0088645D" w:rsidRDefault="0088645D">
      <w:pPr>
        <w:rPr>
          <w:rFonts w:hint="eastAsia"/>
        </w:rPr>
      </w:pPr>
      <w:r>
        <w:rPr>
          <w:rFonts w:hint="eastAsia"/>
        </w:rPr>
        <w:t>“徙木立信”不仅仅是一个历史故事，它更是一种精神象征。这个故事告诉我们，无论是国家政策还是个人承诺，诚信都是基石。在今天，“徙木立信”的精神依然具有现实意义，提醒我们重视信用，坚持原则，勇于创新，同时也告诫领导者必须言行一致，方能赢得人民的支持与信任。</w:t>
      </w:r>
    </w:p>
    <w:p w14:paraId="04AD08FE" w14:textId="77777777" w:rsidR="0088645D" w:rsidRDefault="0088645D">
      <w:pPr>
        <w:rPr>
          <w:rFonts w:hint="eastAsia"/>
        </w:rPr>
      </w:pPr>
    </w:p>
    <w:p w14:paraId="67F3BA8F" w14:textId="77777777" w:rsidR="0088645D" w:rsidRDefault="0088645D">
      <w:pPr>
        <w:rPr>
          <w:rFonts w:hint="eastAsia"/>
        </w:rPr>
      </w:pPr>
      <w:r>
        <w:rPr>
          <w:rFonts w:hint="eastAsia"/>
        </w:rPr>
        <w:t>最后的总结</w:t>
      </w:r>
    </w:p>
    <w:p w14:paraId="780AAE6B" w14:textId="77777777" w:rsidR="0088645D" w:rsidRDefault="0088645D">
      <w:pPr>
        <w:rPr>
          <w:rFonts w:hint="eastAsia"/>
        </w:rPr>
      </w:pPr>
      <w:r>
        <w:rPr>
          <w:rFonts w:hint="eastAsia"/>
        </w:rPr>
        <w:t>“徙木立信”以其独特的魅力成为中华文化宝库中的一颗明珠。通过简单的行动，商鞅成功地向世人展示了改革的决心和政府的诚意。这则故事不仅是古代政治智慧的具体体现，也为现代社会提供了宝贵的启示。让我们铭记“徙木立信”的教诲，在各自的领域内践行诚信的价值观。</w:t>
      </w:r>
    </w:p>
    <w:p w14:paraId="37E777CB" w14:textId="77777777" w:rsidR="0088645D" w:rsidRDefault="0088645D">
      <w:pPr>
        <w:rPr>
          <w:rFonts w:hint="eastAsia"/>
        </w:rPr>
      </w:pPr>
    </w:p>
    <w:p w14:paraId="73AB8EF3" w14:textId="77777777" w:rsidR="0088645D" w:rsidRDefault="00886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B27F1" w14:textId="45EB6C6E" w:rsidR="00C15A0D" w:rsidRDefault="00C15A0D"/>
    <w:sectPr w:rsidR="00C1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0D"/>
    <w:rsid w:val="0088645D"/>
    <w:rsid w:val="009442F6"/>
    <w:rsid w:val="00C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B1B3-B8C2-4CEE-B2B4-AFEB804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