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70FA" w14:textId="77777777" w:rsidR="00AE1201" w:rsidRDefault="00AE1201">
      <w:pPr>
        <w:rPr>
          <w:rFonts w:hint="eastAsia"/>
        </w:rPr>
      </w:pPr>
    </w:p>
    <w:p w14:paraId="156CD97D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chí shí jī wèng</w:t>
      </w:r>
    </w:p>
    <w:p w14:paraId="345FDB3C" w14:textId="77777777" w:rsidR="00AE1201" w:rsidRDefault="00AE1201">
      <w:pPr>
        <w:rPr>
          <w:rFonts w:hint="eastAsia"/>
        </w:rPr>
      </w:pPr>
    </w:p>
    <w:p w14:paraId="7732C0EE" w14:textId="77777777" w:rsidR="00AE1201" w:rsidRDefault="00AE1201">
      <w:pPr>
        <w:rPr>
          <w:rFonts w:hint="eastAsia"/>
        </w:rPr>
      </w:pPr>
    </w:p>
    <w:p w14:paraId="4D010865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“持石击瓮”是一个汉语成语，拼音是 chí shí jī wèng。这个成语出自《史记·卷四十七·孔子世家》：“子路问成人于孔子。子曰：‘若臧武仲之知，公绰之不欲，卞庄子之勇，冉求之艺，文之以礼乐，亦可以为成人矣。’曰：‘今之成人者何必然？见利思义，见危授命，久要不忘平生之言，亦可以为成人矣。’子路曰：‘君子尚勇乎？’子曰：‘君子义以为上。君子有勇而无义为乱，小人有勇而无义为盗。’子路出，告公山弗扰以兵畔。孔子闻之，使子路返，谓曰：‘鸟则择木，木岂能择鸟？夫子出于山林，犹将用之，况其入朝乎？’子路遂止。子羔出，遇狂接舆，持石击瓮而去。”</w:t>
      </w:r>
    </w:p>
    <w:p w14:paraId="4B993BFC" w14:textId="77777777" w:rsidR="00AE1201" w:rsidRDefault="00AE1201">
      <w:pPr>
        <w:rPr>
          <w:rFonts w:hint="eastAsia"/>
        </w:rPr>
      </w:pPr>
    </w:p>
    <w:p w14:paraId="7E7D5CB9" w14:textId="77777777" w:rsidR="00AE1201" w:rsidRDefault="00AE1201">
      <w:pPr>
        <w:rPr>
          <w:rFonts w:hint="eastAsia"/>
        </w:rPr>
      </w:pPr>
    </w:p>
    <w:p w14:paraId="04BA0A47" w14:textId="77777777" w:rsidR="00AE1201" w:rsidRDefault="00AE1201">
      <w:pPr>
        <w:rPr>
          <w:rFonts w:hint="eastAsia"/>
        </w:rPr>
      </w:pPr>
    </w:p>
    <w:p w14:paraId="6CC4D6B2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成语的背景故事</w:t>
      </w:r>
    </w:p>
    <w:p w14:paraId="3D116AC3" w14:textId="77777777" w:rsidR="00AE1201" w:rsidRDefault="00AE1201">
      <w:pPr>
        <w:rPr>
          <w:rFonts w:hint="eastAsia"/>
        </w:rPr>
      </w:pPr>
    </w:p>
    <w:p w14:paraId="18B9AF09" w14:textId="77777777" w:rsidR="00AE1201" w:rsidRDefault="00AE1201">
      <w:pPr>
        <w:rPr>
          <w:rFonts w:hint="eastAsia"/>
        </w:rPr>
      </w:pPr>
    </w:p>
    <w:p w14:paraId="19EEA72F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在春秋时期，孔子的学生子路向孔子请教如何成为一个完整的人。孔子给出了自己的见解，并强调了义的重要性。后来，当子路遇到了一个叫公山弗扰的人想要叛乱时，他想起了老师的话，选择了返回告诉孔子。孔子又通过一个比喻劝阻了可能发生的暴力行为，指出人们应该像鸟选择树木栖息一样，选择正确的道路，而不是被错误的选择所左右。这里提到的“持石击瓮”，指的是狂接舆的行为，他以这种激烈的方式表达对当时社会现状的不满。</w:t>
      </w:r>
    </w:p>
    <w:p w14:paraId="0A4748B2" w14:textId="77777777" w:rsidR="00AE1201" w:rsidRDefault="00AE1201">
      <w:pPr>
        <w:rPr>
          <w:rFonts w:hint="eastAsia"/>
        </w:rPr>
      </w:pPr>
    </w:p>
    <w:p w14:paraId="397DAD3C" w14:textId="77777777" w:rsidR="00AE1201" w:rsidRDefault="00AE1201">
      <w:pPr>
        <w:rPr>
          <w:rFonts w:hint="eastAsia"/>
        </w:rPr>
      </w:pPr>
    </w:p>
    <w:p w14:paraId="2F86AD56" w14:textId="77777777" w:rsidR="00AE1201" w:rsidRDefault="00AE1201">
      <w:pPr>
        <w:rPr>
          <w:rFonts w:hint="eastAsia"/>
        </w:rPr>
      </w:pPr>
    </w:p>
    <w:p w14:paraId="7EBB3132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成语的含义与使用</w:t>
      </w:r>
    </w:p>
    <w:p w14:paraId="4083BA2B" w14:textId="77777777" w:rsidR="00AE1201" w:rsidRDefault="00AE1201">
      <w:pPr>
        <w:rPr>
          <w:rFonts w:hint="eastAsia"/>
        </w:rPr>
      </w:pPr>
    </w:p>
    <w:p w14:paraId="7A63DC29" w14:textId="77777777" w:rsidR="00AE1201" w:rsidRDefault="00AE1201">
      <w:pPr>
        <w:rPr>
          <w:rFonts w:hint="eastAsia"/>
        </w:rPr>
      </w:pPr>
    </w:p>
    <w:p w14:paraId="3B37A1C8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“持石击瓮”的字面意思是用手拿着石头去敲打陶制的大缸。这个成语用来比喻采取激烈的手段或方式来解决问题，但往往因为方法不当或者过于极端而导致事情变得更糟。它也可以形容一个人在处理问题时缺乏理智和冷静，只凭一时冲动行事。成语提醒我们，在面对困难和挑战时，应保持理性思考，选择合适的解决方案，而不是采取鲁莽的行为。</w:t>
      </w:r>
    </w:p>
    <w:p w14:paraId="04956A9D" w14:textId="77777777" w:rsidR="00AE1201" w:rsidRDefault="00AE1201">
      <w:pPr>
        <w:rPr>
          <w:rFonts w:hint="eastAsia"/>
        </w:rPr>
      </w:pPr>
    </w:p>
    <w:p w14:paraId="57665487" w14:textId="77777777" w:rsidR="00AE1201" w:rsidRDefault="00AE1201">
      <w:pPr>
        <w:rPr>
          <w:rFonts w:hint="eastAsia"/>
        </w:rPr>
      </w:pPr>
    </w:p>
    <w:p w14:paraId="36F422DC" w14:textId="77777777" w:rsidR="00AE1201" w:rsidRDefault="00AE1201">
      <w:pPr>
        <w:rPr>
          <w:rFonts w:hint="eastAsia"/>
        </w:rPr>
      </w:pPr>
    </w:p>
    <w:p w14:paraId="0813AFB9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A5A64AC" w14:textId="77777777" w:rsidR="00AE1201" w:rsidRDefault="00AE1201">
      <w:pPr>
        <w:rPr>
          <w:rFonts w:hint="eastAsia"/>
        </w:rPr>
      </w:pPr>
    </w:p>
    <w:p w14:paraId="12A72107" w14:textId="77777777" w:rsidR="00AE1201" w:rsidRDefault="00AE1201">
      <w:pPr>
        <w:rPr>
          <w:rFonts w:hint="eastAsia"/>
        </w:rPr>
      </w:pPr>
    </w:p>
    <w:p w14:paraId="669CBBC3" w14:textId="77777777" w:rsidR="00AE1201" w:rsidRDefault="00AE1201">
      <w:pPr>
        <w:rPr>
          <w:rFonts w:hint="eastAsia"/>
        </w:rPr>
      </w:pPr>
      <w:r>
        <w:rPr>
          <w:rFonts w:hint="eastAsia"/>
        </w:rPr>
        <w:tab/>
        <w:t>在中国传统文化中，“持石击瓮”不仅是一个语言表达上的智慧结晶，更蕴含着深刻的哲学思想。它反映了古人对于正确行为准则和社会秩序的重视，以及对于个人修养和道德实践的要求。成语教育人们在行动之前要三思而后行，考虑后果，不要因为一时的情绪波动而做出过激的行为。它还传递了一种和谐的价值观，提倡通过对话、理解和妥协来解决矛盾，而非对抗和破坏。这种价值观至今仍然影响着中国人的思维方式和行为模式。</w:t>
      </w:r>
    </w:p>
    <w:p w14:paraId="0960A687" w14:textId="77777777" w:rsidR="00AE1201" w:rsidRDefault="00AE1201">
      <w:pPr>
        <w:rPr>
          <w:rFonts w:hint="eastAsia"/>
        </w:rPr>
      </w:pPr>
    </w:p>
    <w:p w14:paraId="69070111" w14:textId="77777777" w:rsidR="00AE1201" w:rsidRDefault="00AE1201">
      <w:pPr>
        <w:rPr>
          <w:rFonts w:hint="eastAsia"/>
        </w:rPr>
      </w:pPr>
    </w:p>
    <w:p w14:paraId="1CE34126" w14:textId="77777777" w:rsidR="00AE1201" w:rsidRDefault="00AE1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C380C" w14:textId="4CC0D61F" w:rsidR="00582936" w:rsidRDefault="00582936"/>
    <w:sectPr w:rsidR="0058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36"/>
    <w:rsid w:val="00582936"/>
    <w:rsid w:val="005B05E0"/>
    <w:rsid w:val="00A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3AE1-67DA-4B5E-9B3D-BED6C20D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