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1F13D" w14:textId="77777777" w:rsidR="00BF08BF" w:rsidRDefault="00BF08BF">
      <w:pPr>
        <w:rPr>
          <w:rFonts w:hint="eastAsia"/>
        </w:rPr>
      </w:pPr>
      <w:r>
        <w:rPr>
          <w:rFonts w:hint="eastAsia"/>
        </w:rPr>
        <w:t>振聋发聩的意思和拼音</w:t>
      </w:r>
    </w:p>
    <w:p w14:paraId="0E5AF7C6" w14:textId="77777777" w:rsidR="00BF08BF" w:rsidRDefault="00BF08BF">
      <w:pPr>
        <w:rPr>
          <w:rFonts w:hint="eastAsia"/>
        </w:rPr>
      </w:pPr>
      <w:r>
        <w:rPr>
          <w:rFonts w:hint="eastAsia"/>
        </w:rPr>
        <w:t>在汉语的丰富词汇中，"振聋发聩"是一个充满力量与深意的成语。其拼音为“zhèn lóng fā kuì”。这个成语出自唐代文学家韩愈的文章《进学解》，原本是用来形容一个人的声音或言辞极其激昂有力，以至于能够使聋子听到，让昏聩者清醒过来。</w:t>
      </w:r>
    </w:p>
    <w:p w14:paraId="7BE5E7FE" w14:textId="77777777" w:rsidR="00BF08BF" w:rsidRDefault="00BF08BF">
      <w:pPr>
        <w:rPr>
          <w:rFonts w:hint="eastAsia"/>
        </w:rPr>
      </w:pPr>
    </w:p>
    <w:p w14:paraId="6A254B01" w14:textId="77777777" w:rsidR="00BF08BF" w:rsidRDefault="00BF08BF">
      <w:pPr>
        <w:rPr>
          <w:rFonts w:hint="eastAsia"/>
        </w:rPr>
      </w:pPr>
      <w:r>
        <w:rPr>
          <w:rFonts w:hint="eastAsia"/>
        </w:rPr>
        <w:t>历史背景</w:t>
      </w:r>
    </w:p>
    <w:p w14:paraId="59237141" w14:textId="77777777" w:rsidR="00BF08BF" w:rsidRDefault="00BF08BF">
      <w:pPr>
        <w:rPr>
          <w:rFonts w:hint="eastAsia"/>
        </w:rPr>
      </w:pPr>
      <w:r>
        <w:rPr>
          <w:rFonts w:hint="eastAsia"/>
        </w:rPr>
        <w:t>韩愈所处的时代，正值唐朝由盛转衰之际，社会矛盾逐渐尖锐，政治腐败，民生凋敝。作为一位有着强烈社会责任感的文人，韩愈致力于通过自己的文章来唤醒当权者的良知和社会的正义感。因此，“振聋发聩”不仅是一个语言上的表达，更是韩愈对当时社会现状的一种深刻批判和警示。</w:t>
      </w:r>
    </w:p>
    <w:p w14:paraId="42684E8A" w14:textId="77777777" w:rsidR="00BF08BF" w:rsidRDefault="00BF08BF">
      <w:pPr>
        <w:rPr>
          <w:rFonts w:hint="eastAsia"/>
        </w:rPr>
      </w:pPr>
    </w:p>
    <w:p w14:paraId="4572C752" w14:textId="77777777" w:rsidR="00BF08BF" w:rsidRDefault="00BF08BF">
      <w:pPr>
        <w:rPr>
          <w:rFonts w:hint="eastAsia"/>
        </w:rPr>
      </w:pPr>
      <w:r>
        <w:rPr>
          <w:rFonts w:hint="eastAsia"/>
        </w:rPr>
        <w:t>成语解析</w:t>
      </w:r>
    </w:p>
    <w:p w14:paraId="6DD7CD42" w14:textId="77777777" w:rsidR="00BF08BF" w:rsidRDefault="00BF08BF">
      <w:pPr>
        <w:rPr>
          <w:rFonts w:hint="eastAsia"/>
        </w:rPr>
      </w:pPr>
      <w:r>
        <w:rPr>
          <w:rFonts w:hint="eastAsia"/>
        </w:rPr>
        <w:t>“振聋发聩”的字面意思分解来看：“振”是振动、摇动；“聋”指的是失去听力的人；“发”有启发、激发之意；“聩”则指耳朵听不清楚或者理解力差的人。综合起来，这个成语用来比喻用强烈的言语或行动去刺激那些麻木不仁的人，使之警醒，从而达到改变的目的。</w:t>
      </w:r>
    </w:p>
    <w:p w14:paraId="59FA56FE" w14:textId="77777777" w:rsidR="00BF08BF" w:rsidRDefault="00BF08BF">
      <w:pPr>
        <w:rPr>
          <w:rFonts w:hint="eastAsia"/>
        </w:rPr>
      </w:pPr>
    </w:p>
    <w:p w14:paraId="307C627D" w14:textId="77777777" w:rsidR="00BF08BF" w:rsidRDefault="00BF08BF">
      <w:pPr>
        <w:rPr>
          <w:rFonts w:hint="eastAsia"/>
        </w:rPr>
      </w:pPr>
      <w:r>
        <w:rPr>
          <w:rFonts w:hint="eastAsia"/>
        </w:rPr>
        <w:t>实际应用</w:t>
      </w:r>
    </w:p>
    <w:p w14:paraId="25F626DC" w14:textId="77777777" w:rsidR="00BF08BF" w:rsidRDefault="00BF08BF">
      <w:pPr>
        <w:rPr>
          <w:rFonts w:hint="eastAsia"/>
        </w:rPr>
      </w:pPr>
    </w:p>
    <w:p w14:paraId="00B15372" w14:textId="77777777" w:rsidR="00BF08BF" w:rsidRDefault="00BF08BF">
      <w:pPr>
        <w:rPr>
          <w:rFonts w:hint="eastAsia"/>
        </w:rPr>
      </w:pPr>
      <w:r>
        <w:rPr>
          <w:rFonts w:hint="eastAsia"/>
        </w:rPr>
        <w:t>在现实生活中，“振聋发聩”常被用来描述那些具有重大影响力的事件、演讲或是作品。例如，在社会变革时期，一些革命领袖的讲话可能会被称为“振聋发聩”，因为它们往往能激发民众的觉醒，推动社会进步。在艺术领域，某些电影、音乐、文学作品如果能够触动人心，引发广泛共鸣，也可以用此成语来形容。</w:t>
      </w:r>
    </w:p>
    <w:p w14:paraId="42F57238" w14:textId="77777777" w:rsidR="00BF08BF" w:rsidRDefault="00BF08BF">
      <w:pPr>
        <w:rPr>
          <w:rFonts w:hint="eastAsia"/>
        </w:rPr>
      </w:pPr>
    </w:p>
    <w:p w14:paraId="6C40B2E7" w14:textId="77777777" w:rsidR="00BF08BF" w:rsidRDefault="00BF08BF">
      <w:pPr>
        <w:rPr>
          <w:rFonts w:hint="eastAsia"/>
        </w:rPr>
      </w:pPr>
      <w:r>
        <w:rPr>
          <w:rFonts w:hint="eastAsia"/>
        </w:rPr>
        <w:t>文化影响</w:t>
      </w:r>
    </w:p>
    <w:p w14:paraId="1CEAE04E" w14:textId="77777777" w:rsidR="00BF08BF" w:rsidRDefault="00BF08BF">
      <w:pPr>
        <w:rPr>
          <w:rFonts w:hint="eastAsia"/>
        </w:rPr>
      </w:pPr>
      <w:r>
        <w:rPr>
          <w:rFonts w:hint="eastAsia"/>
        </w:rPr>
        <w:t>随着时间的发展，“振聋发聩”已经成为了中华文化的一部分，并且超越了最初的语境限制，成为了一种普遍认可的价值观象征。它提醒我们，无论是在个人成长还是社会发展过程中，都需要有勇气发出自己的声音，去挑战不合理的事物，追求真理与正义。这也鼓励人们保持开放的心态，愿意倾听不同的意见，以便不断改进自我和社会。</w:t>
      </w:r>
    </w:p>
    <w:p w14:paraId="4EEB2411" w14:textId="77777777" w:rsidR="00BF08BF" w:rsidRDefault="00BF08BF">
      <w:pPr>
        <w:rPr>
          <w:rFonts w:hint="eastAsia"/>
        </w:rPr>
      </w:pPr>
    </w:p>
    <w:p w14:paraId="283897E2" w14:textId="77777777" w:rsidR="00BF08BF" w:rsidRDefault="00BF08BF">
      <w:pPr>
        <w:rPr>
          <w:rFonts w:hint="eastAsia"/>
        </w:rPr>
      </w:pPr>
      <w:r>
        <w:rPr>
          <w:rFonts w:hint="eastAsia"/>
        </w:rPr>
        <w:t>最后的总结</w:t>
      </w:r>
    </w:p>
    <w:p w14:paraId="3784D23C" w14:textId="77777777" w:rsidR="00BF08BF" w:rsidRDefault="00BF08BF">
      <w:pPr>
        <w:rPr>
          <w:rFonts w:hint="eastAsia"/>
        </w:rPr>
      </w:pPr>
      <w:r>
        <w:rPr>
          <w:rFonts w:hint="eastAsia"/>
        </w:rPr>
        <w:t>“振聋发聩”不仅仅是一个简单的成语，它承载着深厚的历史文化和人文精神内涵。从古至今，无数仁人志士以其为信念，努力践行着这一理念，使得我们的世界变得更加美好。今天，当我们使用这个词时，不妨思考一下背后蕴含的力量，以及我们可以怎样贡献自己的力量，创造一个更加光明的未来。</w:t>
      </w:r>
    </w:p>
    <w:p w14:paraId="04095F20" w14:textId="77777777" w:rsidR="00BF08BF" w:rsidRDefault="00BF08BF">
      <w:pPr>
        <w:rPr>
          <w:rFonts w:hint="eastAsia"/>
        </w:rPr>
      </w:pPr>
    </w:p>
    <w:p w14:paraId="7EE74695" w14:textId="77777777" w:rsidR="00BF08BF" w:rsidRDefault="00BF08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D15539" w14:textId="7692F5A9" w:rsidR="003573BD" w:rsidRDefault="003573BD"/>
    <w:sectPr w:rsidR="00357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BD"/>
    <w:rsid w:val="003573BD"/>
    <w:rsid w:val="0075097D"/>
    <w:rsid w:val="00B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F5B1A-A4BE-4DE8-AC2E-7EC79955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