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山水之间，风景如画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青山隐隐，流水潺潺，山色空蒙，水光潋滟。云雾缭绕，峰峦重叠，宛如一幅淡雅的山水画卷。山间松涛阵阵，似低吟浅唱，伴随着潺潺溪水，隐约传来隐士的清音。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湖畔幽梦，光影交织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湖水如镜，映出天光云影，微风拂过，涟漪荡漾，波光粼粼。岸边垂柳轻拂，绿意盎然，恍若人间仙境。落霞与孤鹜齐飞，秋水共长天一色，湖面上如铺满了金色的细沙，闪烁着梦幻的光辉。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竹林深处，幽静无声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竹影摇曳，掩映其间，竹林深处，绿意盎然。轻风吹过，竹叶沙沙作响，如同天籁之音。阳光透过竹林，斑驳陆离的光影洒落地面，仿佛走入了一片幽静的世外桃源。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桃花源里，人间仙境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桃花灼灼，芳香四溢，花瓣纷飞，宛如人间的瑶池。山色翠绿，溪水清澈，仿佛走入了一个人间仙境。桃花映衬下，山间小路蜿蜒，别有一番风味。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古道西风，残照孤行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古道悠悠，西风渐起，残阳如血，映照大地。古树苍苍，根深叶茂，仿佛诉说着历史的沧桑。孤行于这古道，心境宁静，感受岁月的流转与风的低语。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