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优雅的风格，勾勒出了一幅幅充满古典美的画面。在古文中，空间的描写往往不只是简单的景物呈现，更是情感与意境的深刻体现。通过几个字的描述，我们可以感受到古人的审美情趣和艺术追求。比如，“烟雨江南”四字，就已经将江南的细腻雨景和淡淡烟雾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空间描写的艺术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空间描写不仅仅是对环境的刻画，更是对情感的升华。在古人的笔下，山水之间常常隐藏着情感的波澜。像“月下疏影”这样简练的四字，既描绘了月光下的清幽景象，又暗示了作者内心的孤寂与思索。这样的描写让空间与心境相互交融，展现了古风句子独特的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竹影摇曳”为例，这四个字不仅展现了竹子在风中的姿态，也渲染了自然的和谐美感。在古风句子的表达中，空间的细腻描绘往往能够引发读者的无尽遐想。竹影的摇曳象征了生活中的流动与变化，让人不禁想要深入探究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空间描写之所以令人陶醉，是因为它们在有限的字数中蕴含了无限的意境。通过简练的语言，古人将自然景象和情感世界融为一体，使得这些四字句子成为了情感表达和艺术创作的极致表现。无论是“山川远黛”还是“水墨丹青”，都让我们感受到古风句子在空间描写上的独到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