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旅行文案简短（出国的感慨句子简短）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踏出国门，仿佛进入了一个全新的世界。每一处风景都让人惊叹，异国的街道、文化和人情味无不令人心生向往。旅行不仅是身体的迁移，更是心灵的深度探索。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发现文化的独特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每个国家都有其独特的文化魅力。从传统的节日庆典到日常的风俗习惯，每一次触碰都带来全新的感官体验。正是这些细节，让人感受到不一样的生活方式和世界观。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感受风景的震撼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站在异国的山巅，俯瞰壮丽的自然景观，心灵仿佛被彻底洗净。无论是绵延的山脉还是浩瀚的海洋，每一次目光的接触都是对自然美的终极体验。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旅行的过程中，我们常常发现一个全新的自己。走出舒适区，面对挑战与变化，个人成长和内心的升华往往是最宝贵的收获。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每一次出国旅行都是一次人生的深度沉淀。它不仅仅是对外部世界的了解，更是对自我的重新认识。通过旅行，我们得以重新定义自己的生活态度和价值观。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