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追寻你的梦想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每一天都是新的机会，去追寻你内心真正的梦想。不要因为别人的意见而改变自己的方向，勇敢地走自己选择的路，因为只有这样才能找到属于自己的幸福。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相信自己是成功的第一步。无论遇到什么困难，只要你对自己有足够的信心，就能够找到解决问题的办法。记住，自信不是傲慢，而是对自己能力的肯定。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每一次失败都是通往成功的必经之路。不要害怕失败，因为失败只是成功的开始。学会从失败中吸取教训，调整策略，你会发现成功离你越来越近。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时间是我们最宝贵的资源。学会合理规划和高效利用时间，可以让你更快地实现目标。每天都努力做得更好，你会发现时间的价值远远超过你想象。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保持积极的心态，可以改变你对生活的看法。无论遇到什么困难，乐观的态度总能帮助你找到解决问题的办法，并让你在逆境中成长。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关心他人，提升自己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关注他人的需求，不仅能让你建立良好的人际关系，还能帮助你自我提升。通过关心他人，你会学到更多，看到不同的世界，也会成为更好的自己。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做比说更重要。设定目标之后，付诸行动才是实现梦想的关键。不要仅仅停留在口头上，真正去做，才能真正看到成果。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