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B8D96" w14:textId="77777777" w:rsidR="00781860" w:rsidRDefault="00781860">
      <w:pPr>
        <w:rPr>
          <w:rFonts w:hint="eastAsia"/>
        </w:rPr>
      </w:pPr>
    </w:p>
    <w:p w14:paraId="494104B5" w14:textId="77777777" w:rsidR="00781860" w:rsidRDefault="00781860">
      <w:pPr>
        <w:rPr>
          <w:rFonts w:hint="eastAsia"/>
        </w:rPr>
      </w:pPr>
      <w:r>
        <w:rPr>
          <w:rFonts w:hint="eastAsia"/>
        </w:rPr>
        <w:tab/>
        <w:t>Yan Suan Betas汀 (盐酸倍他司汀的拼音)</w:t>
      </w:r>
    </w:p>
    <w:p w14:paraId="6577562F" w14:textId="77777777" w:rsidR="00781860" w:rsidRDefault="00781860">
      <w:pPr>
        <w:rPr>
          <w:rFonts w:hint="eastAsia"/>
        </w:rPr>
      </w:pPr>
    </w:p>
    <w:p w14:paraId="56C541E8" w14:textId="77777777" w:rsidR="00781860" w:rsidRDefault="00781860">
      <w:pPr>
        <w:rPr>
          <w:rFonts w:hint="eastAsia"/>
        </w:rPr>
      </w:pPr>
    </w:p>
    <w:p w14:paraId="52019424" w14:textId="77777777" w:rsidR="00781860" w:rsidRDefault="00781860">
      <w:pPr>
        <w:rPr>
          <w:rFonts w:hint="eastAsia"/>
        </w:rPr>
      </w:pPr>
      <w:r>
        <w:rPr>
          <w:rFonts w:hint="eastAsia"/>
        </w:rPr>
        <w:tab/>
        <w:t>盐酸倍他司汀（Betahistine Dihydrochloride）是一种组胺H1受体的部分激动剂，临床上主要用于治疗梅尼埃病（Meniere's disease），这是一种内耳疾病，其特征是反复发作的眩晕、听力损失和耳鸣。盐酸倍他司汀通过扩张血管和改善内耳血液循环来减轻症状。</w:t>
      </w:r>
    </w:p>
    <w:p w14:paraId="23263946" w14:textId="77777777" w:rsidR="00781860" w:rsidRDefault="00781860">
      <w:pPr>
        <w:rPr>
          <w:rFonts w:hint="eastAsia"/>
        </w:rPr>
      </w:pPr>
    </w:p>
    <w:p w14:paraId="3D8013AF" w14:textId="77777777" w:rsidR="00781860" w:rsidRDefault="00781860">
      <w:pPr>
        <w:rPr>
          <w:rFonts w:hint="eastAsia"/>
        </w:rPr>
      </w:pPr>
    </w:p>
    <w:p w14:paraId="499CA758" w14:textId="77777777" w:rsidR="00781860" w:rsidRDefault="00781860">
      <w:pPr>
        <w:rPr>
          <w:rFonts w:hint="eastAsia"/>
        </w:rPr>
      </w:pPr>
    </w:p>
    <w:p w14:paraId="5D01FDB7" w14:textId="77777777" w:rsidR="00781860" w:rsidRDefault="00781860">
      <w:pPr>
        <w:rPr>
          <w:rFonts w:hint="eastAsia"/>
        </w:rPr>
      </w:pPr>
      <w:r>
        <w:rPr>
          <w:rFonts w:hint="eastAsia"/>
        </w:rPr>
        <w:tab/>
        <w:t>药物的作用机制</w:t>
      </w:r>
    </w:p>
    <w:p w14:paraId="367C972F" w14:textId="77777777" w:rsidR="00781860" w:rsidRDefault="00781860">
      <w:pPr>
        <w:rPr>
          <w:rFonts w:hint="eastAsia"/>
        </w:rPr>
      </w:pPr>
    </w:p>
    <w:p w14:paraId="4F8F9CB3" w14:textId="77777777" w:rsidR="00781860" w:rsidRDefault="00781860">
      <w:pPr>
        <w:rPr>
          <w:rFonts w:hint="eastAsia"/>
        </w:rPr>
      </w:pPr>
    </w:p>
    <w:p w14:paraId="3552630E" w14:textId="77777777" w:rsidR="00781860" w:rsidRDefault="00781860">
      <w:pPr>
        <w:rPr>
          <w:rFonts w:hint="eastAsia"/>
        </w:rPr>
      </w:pPr>
      <w:r>
        <w:rPr>
          <w:rFonts w:hint="eastAsia"/>
        </w:rPr>
        <w:tab/>
        <w:t>盐酸倍他司汀的作用机制与它对组胺H1受体的影响有关。该药物能够模拟组胺在体内的一些作用，特别是对于调节血管张力方面。通过部分激活H1受体，它可以促进内耳小动脉的扩张，从而增加血流量，减少内淋巴液的压力，进而缓解梅尼埃病患者的眩晕和其他相关症状。盐酸倍他司汀可能还有助于调节中枢神经系统的组胺能神经传递，这可能对平衡感和听觉功能有正面影响。</w:t>
      </w:r>
    </w:p>
    <w:p w14:paraId="36B84A9B" w14:textId="77777777" w:rsidR="00781860" w:rsidRDefault="00781860">
      <w:pPr>
        <w:rPr>
          <w:rFonts w:hint="eastAsia"/>
        </w:rPr>
      </w:pPr>
    </w:p>
    <w:p w14:paraId="0AF31E94" w14:textId="77777777" w:rsidR="00781860" w:rsidRDefault="00781860">
      <w:pPr>
        <w:rPr>
          <w:rFonts w:hint="eastAsia"/>
        </w:rPr>
      </w:pPr>
    </w:p>
    <w:p w14:paraId="1D193CB9" w14:textId="77777777" w:rsidR="00781860" w:rsidRDefault="00781860">
      <w:pPr>
        <w:rPr>
          <w:rFonts w:hint="eastAsia"/>
        </w:rPr>
      </w:pPr>
    </w:p>
    <w:p w14:paraId="38A0F03C" w14:textId="77777777" w:rsidR="00781860" w:rsidRDefault="00781860">
      <w:pPr>
        <w:rPr>
          <w:rFonts w:hint="eastAsia"/>
        </w:rPr>
      </w:pPr>
      <w:r>
        <w:rPr>
          <w:rFonts w:hint="eastAsia"/>
        </w:rPr>
        <w:tab/>
        <w:t>临床应用与剂量</w:t>
      </w:r>
    </w:p>
    <w:p w14:paraId="08AFFCB3" w14:textId="77777777" w:rsidR="00781860" w:rsidRDefault="00781860">
      <w:pPr>
        <w:rPr>
          <w:rFonts w:hint="eastAsia"/>
        </w:rPr>
      </w:pPr>
    </w:p>
    <w:p w14:paraId="19C6AE78" w14:textId="77777777" w:rsidR="00781860" w:rsidRDefault="00781860">
      <w:pPr>
        <w:rPr>
          <w:rFonts w:hint="eastAsia"/>
        </w:rPr>
      </w:pPr>
    </w:p>
    <w:p w14:paraId="5560C6EB" w14:textId="77777777" w:rsidR="00781860" w:rsidRDefault="00781860">
      <w:pPr>
        <w:rPr>
          <w:rFonts w:hint="eastAsia"/>
        </w:rPr>
      </w:pPr>
      <w:r>
        <w:rPr>
          <w:rFonts w:hint="eastAsia"/>
        </w:rPr>
        <w:tab/>
        <w:t>在临床上，盐酸倍他司汀通常以口服片剂的形式给药。医生会根据患者的病情严重程度和个人反应调整剂量。一般成人常用剂量为每天两次，每次8至16毫克。对于一些患者，可能会逐渐增加剂量以达到最佳效果，但最高剂量不应超过每天48毫克。儿童用药需特别谨慎，应根据年龄和体重确定适当剂量，并应在专业医师指导下使用。</w:t>
      </w:r>
    </w:p>
    <w:p w14:paraId="537CA950" w14:textId="77777777" w:rsidR="00781860" w:rsidRDefault="00781860">
      <w:pPr>
        <w:rPr>
          <w:rFonts w:hint="eastAsia"/>
        </w:rPr>
      </w:pPr>
    </w:p>
    <w:p w14:paraId="529B7C30" w14:textId="77777777" w:rsidR="00781860" w:rsidRDefault="00781860">
      <w:pPr>
        <w:rPr>
          <w:rFonts w:hint="eastAsia"/>
        </w:rPr>
      </w:pPr>
    </w:p>
    <w:p w14:paraId="1803350D" w14:textId="77777777" w:rsidR="00781860" w:rsidRDefault="00781860">
      <w:pPr>
        <w:rPr>
          <w:rFonts w:hint="eastAsia"/>
        </w:rPr>
      </w:pPr>
    </w:p>
    <w:p w14:paraId="60EC92F9" w14:textId="77777777" w:rsidR="00781860" w:rsidRDefault="00781860">
      <w:pPr>
        <w:rPr>
          <w:rFonts w:hint="eastAsia"/>
        </w:rPr>
      </w:pPr>
      <w:r>
        <w:rPr>
          <w:rFonts w:hint="eastAsia"/>
        </w:rPr>
        <w:tab/>
        <w:t>副作用及注意事项</w:t>
      </w:r>
    </w:p>
    <w:p w14:paraId="1F130DE7" w14:textId="77777777" w:rsidR="00781860" w:rsidRDefault="00781860">
      <w:pPr>
        <w:rPr>
          <w:rFonts w:hint="eastAsia"/>
        </w:rPr>
      </w:pPr>
    </w:p>
    <w:p w14:paraId="2DF9F2AC" w14:textId="77777777" w:rsidR="00781860" w:rsidRDefault="00781860">
      <w:pPr>
        <w:rPr>
          <w:rFonts w:hint="eastAsia"/>
        </w:rPr>
      </w:pPr>
      <w:r>
        <w:rPr>
          <w:rFonts w:hint="eastAsia"/>
        </w:rPr>
        <w:tab/>
      </w:r>
    </w:p>
    <w:p w14:paraId="5EFECF89" w14:textId="77777777" w:rsidR="00781860" w:rsidRDefault="00781860">
      <w:pPr>
        <w:rPr>
          <w:rFonts w:hint="eastAsia"/>
        </w:rPr>
      </w:pPr>
      <w:r>
        <w:rPr>
          <w:rFonts w:hint="eastAsia"/>
        </w:rPr>
        <w:tab/>
      </w:r>
      <w:r>
        <w:rPr>
          <w:rFonts w:hint="eastAsia"/>
        </w:rPr>
        <w:tab/>
        <w:t>虽然盐酸倍他司汀通常是安全有效的，但它也可能引起一些副作用。常见的不良反应包括胃肠道不适如恶心、呕吐、腹泻等。少数情况下，患者可能出现头痛、皮疹或心悸等症状。如果这些症状持续存在或者加重，应该及时联系医生。值得注意的是，由于盐酸倍他司汀可以影响血压，因此高血压患者在使用时需要密切监测血压变化。在开始服用此药物前，应当告知医生自己是否正在使用其他药物，因为某些药物组合可能会产生相互作用。</w:t>
      </w:r>
    </w:p>
    <w:p w14:paraId="1242E2B0" w14:textId="77777777" w:rsidR="00781860" w:rsidRDefault="00781860">
      <w:pPr>
        <w:rPr>
          <w:rFonts w:hint="eastAsia"/>
        </w:rPr>
      </w:pPr>
      <w:r>
        <w:rPr>
          <w:rFonts w:hint="eastAsia"/>
        </w:rPr>
        <w:tab/>
      </w:r>
    </w:p>
    <w:p w14:paraId="1E4F6136" w14:textId="77777777" w:rsidR="00781860" w:rsidRDefault="00781860">
      <w:pPr>
        <w:rPr>
          <w:rFonts w:hint="eastAsia"/>
        </w:rPr>
      </w:pPr>
    </w:p>
    <w:p w14:paraId="505C739C" w14:textId="77777777" w:rsidR="00781860" w:rsidRDefault="00781860">
      <w:pPr>
        <w:rPr>
          <w:rFonts w:hint="eastAsia"/>
        </w:rPr>
      </w:pPr>
    </w:p>
    <w:p w14:paraId="00CFB455" w14:textId="77777777" w:rsidR="00781860" w:rsidRDefault="00781860">
      <w:pPr>
        <w:rPr>
          <w:rFonts w:hint="eastAsia"/>
        </w:rPr>
      </w:pPr>
      <w:r>
        <w:rPr>
          <w:rFonts w:hint="eastAsia"/>
        </w:rPr>
        <w:tab/>
        <w:t>特殊人群的使用</w:t>
      </w:r>
    </w:p>
    <w:p w14:paraId="7FB446F4" w14:textId="77777777" w:rsidR="00781860" w:rsidRDefault="00781860">
      <w:pPr>
        <w:rPr>
          <w:rFonts w:hint="eastAsia"/>
        </w:rPr>
      </w:pPr>
    </w:p>
    <w:p w14:paraId="6E5FCF49" w14:textId="77777777" w:rsidR="00781860" w:rsidRDefault="00781860">
      <w:pPr>
        <w:rPr>
          <w:rFonts w:hint="eastAsia"/>
        </w:rPr>
      </w:pPr>
    </w:p>
    <w:p w14:paraId="1CB19B6B" w14:textId="77777777" w:rsidR="00781860" w:rsidRDefault="00781860">
      <w:pPr>
        <w:rPr>
          <w:rFonts w:hint="eastAsia"/>
        </w:rPr>
      </w:pPr>
      <w:r>
        <w:rPr>
          <w:rFonts w:hint="eastAsia"/>
        </w:rPr>
        <w:tab/>
        <w:t>对于老年人来说，由于身体机能下降，肝肾功能减弱，所以他们可能需要更低的起始剂量，并且在治疗过程中要更加关注药物的安全性和有效性。孕妇和哺乳期妇女在使用盐酸倍他司汀时也应格外小心，只有当预期的利益明显超过潜在风险时才考虑使用。患有特定类型心脏病或其他严重健康问题的人群，在使用该药物之前也应该咨询医生。</w:t>
      </w:r>
    </w:p>
    <w:p w14:paraId="05203DD3" w14:textId="77777777" w:rsidR="00781860" w:rsidRDefault="00781860">
      <w:pPr>
        <w:rPr>
          <w:rFonts w:hint="eastAsia"/>
        </w:rPr>
      </w:pPr>
    </w:p>
    <w:p w14:paraId="66C43ABC" w14:textId="77777777" w:rsidR="00781860" w:rsidRDefault="00781860">
      <w:pPr>
        <w:rPr>
          <w:rFonts w:hint="eastAsia"/>
        </w:rPr>
      </w:pPr>
    </w:p>
    <w:p w14:paraId="656A60C1" w14:textId="77777777" w:rsidR="00781860" w:rsidRDefault="00781860">
      <w:pPr>
        <w:rPr>
          <w:rFonts w:hint="eastAsia"/>
        </w:rPr>
      </w:pPr>
    </w:p>
    <w:p w14:paraId="79BE883E" w14:textId="77777777" w:rsidR="00781860" w:rsidRDefault="00781860">
      <w:pPr>
        <w:rPr>
          <w:rFonts w:hint="eastAsia"/>
        </w:rPr>
      </w:pPr>
      <w:r>
        <w:rPr>
          <w:rFonts w:hint="eastAsia"/>
        </w:rPr>
        <w:tab/>
        <w:t>最后的总结</w:t>
      </w:r>
    </w:p>
    <w:p w14:paraId="7B7D6D09" w14:textId="77777777" w:rsidR="00781860" w:rsidRDefault="00781860">
      <w:pPr>
        <w:rPr>
          <w:rFonts w:hint="eastAsia"/>
        </w:rPr>
      </w:pPr>
    </w:p>
    <w:p w14:paraId="6F34A3AB" w14:textId="77777777" w:rsidR="00781860" w:rsidRDefault="00781860">
      <w:pPr>
        <w:rPr>
          <w:rFonts w:hint="eastAsia"/>
        </w:rPr>
      </w:pPr>
    </w:p>
    <w:p w14:paraId="365CD384" w14:textId="77777777" w:rsidR="00781860" w:rsidRDefault="00781860">
      <w:pPr>
        <w:rPr>
          <w:rFonts w:hint="eastAsia"/>
        </w:rPr>
      </w:pPr>
      <w:r>
        <w:rPr>
          <w:rFonts w:hint="eastAsia"/>
        </w:rPr>
        <w:tab/>
        <w:t>盐酸倍他司汀是一种有效的治疗梅尼埃病和其他因内耳血液循环障碍引起的眩晕症状的药物。尽管它具有良好的疗效，但在使用时仍需遵循医生的指导，注意观察任何可能出现的副作用，并按照规定的剂量进行治疗。如果您有任何疑问或担忧，请务必与医疗专业人士沟通，确保获得最适合您的治疗方案。</w:t>
      </w:r>
    </w:p>
    <w:p w14:paraId="6F60FEC3" w14:textId="77777777" w:rsidR="00781860" w:rsidRDefault="00781860">
      <w:pPr>
        <w:rPr>
          <w:rFonts w:hint="eastAsia"/>
        </w:rPr>
      </w:pPr>
    </w:p>
    <w:p w14:paraId="4EC7D7E6" w14:textId="77777777" w:rsidR="00781860" w:rsidRDefault="00781860">
      <w:pPr>
        <w:rPr>
          <w:rFonts w:hint="eastAsia"/>
        </w:rPr>
      </w:pPr>
    </w:p>
    <w:p w14:paraId="4DDB7D09" w14:textId="77777777" w:rsidR="00781860" w:rsidRDefault="00781860">
      <w:pPr>
        <w:rPr>
          <w:rFonts w:hint="eastAsia"/>
        </w:rPr>
      </w:pPr>
      <w:r>
        <w:rPr>
          <w:rFonts w:hint="eastAsia"/>
        </w:rPr>
        <w:t>本文是由每日文章网(2345lzwz.cn)为大家创作</w:t>
      </w:r>
    </w:p>
    <w:p w14:paraId="58997DB7" w14:textId="63B2650D" w:rsidR="00FF1384" w:rsidRDefault="00FF1384"/>
    <w:sectPr w:rsidR="00FF1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84"/>
    <w:rsid w:val="00781860"/>
    <w:rsid w:val="00EA7E3C"/>
    <w:rsid w:val="00FF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A9489-10C7-441B-A3AB-DFC5004C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384"/>
    <w:rPr>
      <w:rFonts w:cstheme="majorBidi"/>
      <w:color w:val="2F5496" w:themeColor="accent1" w:themeShade="BF"/>
      <w:sz w:val="28"/>
      <w:szCs w:val="28"/>
    </w:rPr>
  </w:style>
  <w:style w:type="character" w:customStyle="1" w:styleId="50">
    <w:name w:val="标题 5 字符"/>
    <w:basedOn w:val="a0"/>
    <w:link w:val="5"/>
    <w:uiPriority w:val="9"/>
    <w:semiHidden/>
    <w:rsid w:val="00FF1384"/>
    <w:rPr>
      <w:rFonts w:cstheme="majorBidi"/>
      <w:color w:val="2F5496" w:themeColor="accent1" w:themeShade="BF"/>
      <w:sz w:val="24"/>
    </w:rPr>
  </w:style>
  <w:style w:type="character" w:customStyle="1" w:styleId="60">
    <w:name w:val="标题 6 字符"/>
    <w:basedOn w:val="a0"/>
    <w:link w:val="6"/>
    <w:uiPriority w:val="9"/>
    <w:semiHidden/>
    <w:rsid w:val="00FF1384"/>
    <w:rPr>
      <w:rFonts w:cstheme="majorBidi"/>
      <w:b/>
      <w:bCs/>
      <w:color w:val="2F5496" w:themeColor="accent1" w:themeShade="BF"/>
    </w:rPr>
  </w:style>
  <w:style w:type="character" w:customStyle="1" w:styleId="70">
    <w:name w:val="标题 7 字符"/>
    <w:basedOn w:val="a0"/>
    <w:link w:val="7"/>
    <w:uiPriority w:val="9"/>
    <w:semiHidden/>
    <w:rsid w:val="00FF1384"/>
    <w:rPr>
      <w:rFonts w:cstheme="majorBidi"/>
      <w:b/>
      <w:bCs/>
      <w:color w:val="595959" w:themeColor="text1" w:themeTint="A6"/>
    </w:rPr>
  </w:style>
  <w:style w:type="character" w:customStyle="1" w:styleId="80">
    <w:name w:val="标题 8 字符"/>
    <w:basedOn w:val="a0"/>
    <w:link w:val="8"/>
    <w:uiPriority w:val="9"/>
    <w:semiHidden/>
    <w:rsid w:val="00FF1384"/>
    <w:rPr>
      <w:rFonts w:cstheme="majorBidi"/>
      <w:color w:val="595959" w:themeColor="text1" w:themeTint="A6"/>
    </w:rPr>
  </w:style>
  <w:style w:type="character" w:customStyle="1" w:styleId="90">
    <w:name w:val="标题 9 字符"/>
    <w:basedOn w:val="a0"/>
    <w:link w:val="9"/>
    <w:uiPriority w:val="9"/>
    <w:semiHidden/>
    <w:rsid w:val="00FF1384"/>
    <w:rPr>
      <w:rFonts w:eastAsiaTheme="majorEastAsia" w:cstheme="majorBidi"/>
      <w:color w:val="595959" w:themeColor="text1" w:themeTint="A6"/>
    </w:rPr>
  </w:style>
  <w:style w:type="paragraph" w:styleId="a3">
    <w:name w:val="Title"/>
    <w:basedOn w:val="a"/>
    <w:next w:val="a"/>
    <w:link w:val="a4"/>
    <w:uiPriority w:val="10"/>
    <w:qFormat/>
    <w:rsid w:val="00FF1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384"/>
    <w:pPr>
      <w:spacing w:before="160"/>
      <w:jc w:val="center"/>
    </w:pPr>
    <w:rPr>
      <w:i/>
      <w:iCs/>
      <w:color w:val="404040" w:themeColor="text1" w:themeTint="BF"/>
    </w:rPr>
  </w:style>
  <w:style w:type="character" w:customStyle="1" w:styleId="a8">
    <w:name w:val="引用 字符"/>
    <w:basedOn w:val="a0"/>
    <w:link w:val="a7"/>
    <w:uiPriority w:val="29"/>
    <w:rsid w:val="00FF1384"/>
    <w:rPr>
      <w:i/>
      <w:iCs/>
      <w:color w:val="404040" w:themeColor="text1" w:themeTint="BF"/>
    </w:rPr>
  </w:style>
  <w:style w:type="paragraph" w:styleId="a9">
    <w:name w:val="List Paragraph"/>
    <w:basedOn w:val="a"/>
    <w:uiPriority w:val="34"/>
    <w:qFormat/>
    <w:rsid w:val="00FF1384"/>
    <w:pPr>
      <w:ind w:left="720"/>
      <w:contextualSpacing/>
    </w:pPr>
  </w:style>
  <w:style w:type="character" w:styleId="aa">
    <w:name w:val="Intense Emphasis"/>
    <w:basedOn w:val="a0"/>
    <w:uiPriority w:val="21"/>
    <w:qFormat/>
    <w:rsid w:val="00FF1384"/>
    <w:rPr>
      <w:i/>
      <w:iCs/>
      <w:color w:val="2F5496" w:themeColor="accent1" w:themeShade="BF"/>
    </w:rPr>
  </w:style>
  <w:style w:type="paragraph" w:styleId="ab">
    <w:name w:val="Intense Quote"/>
    <w:basedOn w:val="a"/>
    <w:next w:val="a"/>
    <w:link w:val="ac"/>
    <w:uiPriority w:val="30"/>
    <w:qFormat/>
    <w:rsid w:val="00FF1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384"/>
    <w:rPr>
      <w:i/>
      <w:iCs/>
      <w:color w:val="2F5496" w:themeColor="accent1" w:themeShade="BF"/>
    </w:rPr>
  </w:style>
  <w:style w:type="character" w:styleId="ad">
    <w:name w:val="Intense Reference"/>
    <w:basedOn w:val="a0"/>
    <w:uiPriority w:val="32"/>
    <w:qFormat/>
    <w:rsid w:val="00FF1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