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ECA0" w14:textId="77777777" w:rsidR="00BB2F1C" w:rsidRDefault="00BB2F1C">
      <w:pPr>
        <w:rPr>
          <w:rFonts w:hint="eastAsia"/>
        </w:rPr>
      </w:pPr>
    </w:p>
    <w:p w14:paraId="6A518200" w14:textId="77777777" w:rsidR="00BB2F1C" w:rsidRDefault="00BB2F1C">
      <w:pPr>
        <w:rPr>
          <w:rFonts w:hint="eastAsia"/>
        </w:rPr>
      </w:pPr>
      <w:r>
        <w:rPr>
          <w:rFonts w:hint="eastAsia"/>
        </w:rPr>
        <w:tab/>
        <w:t>置之不理的正确解释</w:t>
      </w:r>
    </w:p>
    <w:p w14:paraId="7E90938C" w14:textId="77777777" w:rsidR="00BB2F1C" w:rsidRDefault="00BB2F1C">
      <w:pPr>
        <w:rPr>
          <w:rFonts w:hint="eastAsia"/>
        </w:rPr>
      </w:pPr>
    </w:p>
    <w:p w14:paraId="490A64B3" w14:textId="77777777" w:rsidR="00BB2F1C" w:rsidRDefault="00BB2F1C">
      <w:pPr>
        <w:rPr>
          <w:rFonts w:hint="eastAsia"/>
        </w:rPr>
      </w:pPr>
    </w:p>
    <w:p w14:paraId="7D80B1CA" w14:textId="77777777" w:rsidR="00BB2F1C" w:rsidRDefault="00BB2F1C">
      <w:pPr>
        <w:rPr>
          <w:rFonts w:hint="eastAsia"/>
        </w:rPr>
      </w:pPr>
      <w:r>
        <w:rPr>
          <w:rFonts w:hint="eastAsia"/>
        </w:rPr>
        <w:tab/>
        <w:t>在日常生活中，“置之不理”是一个常用的成语，它源自古代汉语，用来描述一种对待事物或人的态度。具体来说，“置之不理”的意思是指对某件事情或者某个人采取不关心、不处理的态度，即把事情放在一边不去理会，任其自然发展。这种行为可能出于多种原因，比如认为事情无关紧要、自身能力有限无法解决、或者是出于某种策略上的考虑。</w:t>
      </w:r>
    </w:p>
    <w:p w14:paraId="0321A709" w14:textId="77777777" w:rsidR="00BB2F1C" w:rsidRDefault="00BB2F1C">
      <w:pPr>
        <w:rPr>
          <w:rFonts w:hint="eastAsia"/>
        </w:rPr>
      </w:pPr>
    </w:p>
    <w:p w14:paraId="6E2CF041" w14:textId="77777777" w:rsidR="00BB2F1C" w:rsidRDefault="00BB2F1C">
      <w:pPr>
        <w:rPr>
          <w:rFonts w:hint="eastAsia"/>
        </w:rPr>
      </w:pPr>
    </w:p>
    <w:p w14:paraId="0E09DE4D" w14:textId="77777777" w:rsidR="00BB2F1C" w:rsidRDefault="00BB2F1C">
      <w:pPr>
        <w:rPr>
          <w:rFonts w:hint="eastAsia"/>
        </w:rPr>
      </w:pPr>
    </w:p>
    <w:p w14:paraId="7D321DDA" w14:textId="77777777" w:rsidR="00BB2F1C" w:rsidRDefault="00BB2F1C">
      <w:pPr>
        <w:rPr>
          <w:rFonts w:hint="eastAsia"/>
        </w:rPr>
      </w:pPr>
      <w:r>
        <w:rPr>
          <w:rFonts w:hint="eastAsia"/>
        </w:rPr>
        <w:tab/>
        <w:t>成语来源与历史背景</w:t>
      </w:r>
    </w:p>
    <w:p w14:paraId="2E057F30" w14:textId="77777777" w:rsidR="00BB2F1C" w:rsidRDefault="00BB2F1C">
      <w:pPr>
        <w:rPr>
          <w:rFonts w:hint="eastAsia"/>
        </w:rPr>
      </w:pPr>
    </w:p>
    <w:p w14:paraId="5CCD4EB2" w14:textId="77777777" w:rsidR="00BB2F1C" w:rsidRDefault="00BB2F1C">
      <w:pPr>
        <w:rPr>
          <w:rFonts w:hint="eastAsia"/>
        </w:rPr>
      </w:pPr>
    </w:p>
    <w:p w14:paraId="51409F70" w14:textId="77777777" w:rsidR="00BB2F1C" w:rsidRDefault="00BB2F1C">
      <w:pPr>
        <w:rPr>
          <w:rFonts w:hint="eastAsia"/>
        </w:rPr>
      </w:pPr>
      <w:r>
        <w:rPr>
          <w:rFonts w:hint="eastAsia"/>
        </w:rPr>
        <w:tab/>
        <w:t>“置之不理”这个成语并没有一个确切的历史故事作为起源，但它在中国古典文献中有着广泛的使用。古人用此成语来表达对于某些不值得过多关注或自己无力改变的事情采取的一种消极应对方式。随着时代的变迁，这一成语的意义逐渐丰富，不仅限于对事物的漠视，也包含了在特定情况下保持冷静、不被情绪左右的态度。</w:t>
      </w:r>
    </w:p>
    <w:p w14:paraId="7D78390E" w14:textId="77777777" w:rsidR="00BB2F1C" w:rsidRDefault="00BB2F1C">
      <w:pPr>
        <w:rPr>
          <w:rFonts w:hint="eastAsia"/>
        </w:rPr>
      </w:pPr>
    </w:p>
    <w:p w14:paraId="7A75F69C" w14:textId="77777777" w:rsidR="00BB2F1C" w:rsidRDefault="00BB2F1C">
      <w:pPr>
        <w:rPr>
          <w:rFonts w:hint="eastAsia"/>
        </w:rPr>
      </w:pPr>
    </w:p>
    <w:p w14:paraId="220FE983" w14:textId="77777777" w:rsidR="00BB2F1C" w:rsidRDefault="00BB2F1C">
      <w:pPr>
        <w:rPr>
          <w:rFonts w:hint="eastAsia"/>
        </w:rPr>
      </w:pPr>
    </w:p>
    <w:p w14:paraId="16A75315" w14:textId="77777777" w:rsidR="00BB2F1C" w:rsidRDefault="00BB2F1C">
      <w:pPr>
        <w:rPr>
          <w:rFonts w:hint="eastAsia"/>
        </w:rPr>
      </w:pPr>
      <w:r>
        <w:rPr>
          <w:rFonts w:hint="eastAsia"/>
        </w:rPr>
        <w:tab/>
        <w:t>在现代社会的应用</w:t>
      </w:r>
    </w:p>
    <w:p w14:paraId="0C8F90DE" w14:textId="77777777" w:rsidR="00BB2F1C" w:rsidRDefault="00BB2F1C">
      <w:pPr>
        <w:rPr>
          <w:rFonts w:hint="eastAsia"/>
        </w:rPr>
      </w:pPr>
    </w:p>
    <w:p w14:paraId="17326A16" w14:textId="77777777" w:rsidR="00BB2F1C" w:rsidRDefault="00BB2F1C">
      <w:pPr>
        <w:rPr>
          <w:rFonts w:hint="eastAsia"/>
        </w:rPr>
      </w:pPr>
    </w:p>
    <w:p w14:paraId="4B605A0F" w14:textId="77777777" w:rsidR="00BB2F1C" w:rsidRDefault="00BB2F1C">
      <w:pPr>
        <w:rPr>
          <w:rFonts w:hint="eastAsia"/>
        </w:rPr>
      </w:pPr>
      <w:r>
        <w:rPr>
          <w:rFonts w:hint="eastAsia"/>
        </w:rPr>
        <w:tab/>
        <w:t>在现代社会中，“置之不理”被广泛应用于各种场景之中。例如，在职场上，面对一些无关紧要的小事或是已经无法改变的局面，采取置之不理的态度，可以避免浪费时间和精力。在人际交往中，对于那些无理取闹或是一些不值得回应的言论选择置之不理，有助于维护内心的平和。然而，需要注意的是，合理地使用“置之不理”是建立在判断力的基础上的，并不是所有的情况都适合采取这种态度。</w:t>
      </w:r>
    </w:p>
    <w:p w14:paraId="27622507" w14:textId="77777777" w:rsidR="00BB2F1C" w:rsidRDefault="00BB2F1C">
      <w:pPr>
        <w:rPr>
          <w:rFonts w:hint="eastAsia"/>
        </w:rPr>
      </w:pPr>
    </w:p>
    <w:p w14:paraId="77AFAA2E" w14:textId="77777777" w:rsidR="00BB2F1C" w:rsidRDefault="00BB2F1C">
      <w:pPr>
        <w:rPr>
          <w:rFonts w:hint="eastAsia"/>
        </w:rPr>
      </w:pPr>
    </w:p>
    <w:p w14:paraId="6568287A" w14:textId="77777777" w:rsidR="00BB2F1C" w:rsidRDefault="00BB2F1C">
      <w:pPr>
        <w:rPr>
          <w:rFonts w:hint="eastAsia"/>
        </w:rPr>
      </w:pPr>
    </w:p>
    <w:p w14:paraId="726FC509" w14:textId="77777777" w:rsidR="00BB2F1C" w:rsidRDefault="00BB2F1C">
      <w:pPr>
        <w:rPr>
          <w:rFonts w:hint="eastAsia"/>
        </w:rPr>
      </w:pPr>
      <w:r>
        <w:rPr>
          <w:rFonts w:hint="eastAsia"/>
        </w:rPr>
        <w:tab/>
        <w:t>正确认识“置之不理”的重要性</w:t>
      </w:r>
    </w:p>
    <w:p w14:paraId="6867E504" w14:textId="77777777" w:rsidR="00BB2F1C" w:rsidRDefault="00BB2F1C">
      <w:pPr>
        <w:rPr>
          <w:rFonts w:hint="eastAsia"/>
        </w:rPr>
      </w:pPr>
    </w:p>
    <w:p w14:paraId="7B200FD5" w14:textId="77777777" w:rsidR="00BB2F1C" w:rsidRDefault="00BB2F1C">
      <w:pPr>
        <w:rPr>
          <w:rFonts w:hint="eastAsia"/>
        </w:rPr>
      </w:pPr>
    </w:p>
    <w:p w14:paraId="2B0BA91B" w14:textId="77777777" w:rsidR="00BB2F1C" w:rsidRDefault="00BB2F1C">
      <w:pPr>
        <w:rPr>
          <w:rFonts w:hint="eastAsia"/>
        </w:rPr>
      </w:pPr>
      <w:r>
        <w:rPr>
          <w:rFonts w:hint="eastAsia"/>
        </w:rPr>
        <w:tab/>
        <w:t>正确理解并运用“置之不理”，对于个人成长和发展具有重要意义。一方面，它可以帮助我们区分哪些是真正重要的事情，从而更加专注于有价值的工作和生活；另一方面，学会适当的时候放下不必要的负担，也是一种自我保护的方式。但是，过度使用“置之不理”也可能导致错失解决问题的机会，甚至影响到人际关系和社会关系的和谐。因此，如何把握好“置之不理”的度，需要我们在实践中不断学习和调整。</w:t>
      </w:r>
    </w:p>
    <w:p w14:paraId="6E061893" w14:textId="77777777" w:rsidR="00BB2F1C" w:rsidRDefault="00BB2F1C">
      <w:pPr>
        <w:rPr>
          <w:rFonts w:hint="eastAsia"/>
        </w:rPr>
      </w:pPr>
    </w:p>
    <w:p w14:paraId="70E79767" w14:textId="77777777" w:rsidR="00BB2F1C" w:rsidRDefault="00BB2F1C">
      <w:pPr>
        <w:rPr>
          <w:rFonts w:hint="eastAsia"/>
        </w:rPr>
      </w:pPr>
    </w:p>
    <w:p w14:paraId="74779C33" w14:textId="77777777" w:rsidR="00BB2F1C" w:rsidRDefault="00BB2F1C">
      <w:pPr>
        <w:rPr>
          <w:rFonts w:hint="eastAsia"/>
        </w:rPr>
      </w:pPr>
    </w:p>
    <w:p w14:paraId="2267121A" w14:textId="77777777" w:rsidR="00BB2F1C" w:rsidRDefault="00BB2F1C">
      <w:pPr>
        <w:rPr>
          <w:rFonts w:hint="eastAsia"/>
        </w:rPr>
      </w:pPr>
      <w:r>
        <w:rPr>
          <w:rFonts w:hint="eastAsia"/>
        </w:rPr>
        <w:tab/>
        <w:t>最后的总结</w:t>
      </w:r>
    </w:p>
    <w:p w14:paraId="72518EA2" w14:textId="77777777" w:rsidR="00BB2F1C" w:rsidRDefault="00BB2F1C">
      <w:pPr>
        <w:rPr>
          <w:rFonts w:hint="eastAsia"/>
        </w:rPr>
      </w:pPr>
    </w:p>
    <w:p w14:paraId="6895242E" w14:textId="77777777" w:rsidR="00BB2F1C" w:rsidRDefault="00BB2F1C">
      <w:pPr>
        <w:rPr>
          <w:rFonts w:hint="eastAsia"/>
        </w:rPr>
      </w:pPr>
    </w:p>
    <w:p w14:paraId="76179143" w14:textId="77777777" w:rsidR="00BB2F1C" w:rsidRDefault="00BB2F1C">
      <w:pPr>
        <w:rPr>
          <w:rFonts w:hint="eastAsia"/>
        </w:rPr>
      </w:pPr>
      <w:r>
        <w:rPr>
          <w:rFonts w:hint="eastAsia"/>
        </w:rPr>
        <w:tab/>
        <w:t>“置之不理”不仅仅是一种简单的忽视或放弃，而是在面对复杂多变的生活环境时，一种明智的选择和策略。通过正确认识和运用这一成语背后的智慧，我们可以更好地管理自己的时间和精力，促进个人的全面发展。同时，也提醒我们要灵活运用这一原则，避免因为不当的置之不理而造成不必要的损失或遗憾。</w:t>
      </w:r>
    </w:p>
    <w:p w14:paraId="2AAFAB13" w14:textId="77777777" w:rsidR="00BB2F1C" w:rsidRDefault="00BB2F1C">
      <w:pPr>
        <w:rPr>
          <w:rFonts w:hint="eastAsia"/>
        </w:rPr>
      </w:pPr>
    </w:p>
    <w:p w14:paraId="0AA10F4D" w14:textId="77777777" w:rsidR="00BB2F1C" w:rsidRDefault="00BB2F1C">
      <w:pPr>
        <w:rPr>
          <w:rFonts w:hint="eastAsia"/>
        </w:rPr>
      </w:pPr>
    </w:p>
    <w:p w14:paraId="7D836D62" w14:textId="77777777" w:rsidR="00BB2F1C" w:rsidRDefault="00BB2F1C">
      <w:pPr>
        <w:rPr>
          <w:rFonts w:hint="eastAsia"/>
        </w:rPr>
      </w:pPr>
      <w:r>
        <w:rPr>
          <w:rFonts w:hint="eastAsia"/>
        </w:rPr>
        <w:t>本文是由每日文章网(2345lzwz.cn)为大家创作</w:t>
      </w:r>
    </w:p>
    <w:p w14:paraId="49883091" w14:textId="5FD4B07C" w:rsidR="006555F8" w:rsidRDefault="006555F8"/>
    <w:sectPr w:rsidR="00655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8"/>
    <w:rsid w:val="006555F8"/>
    <w:rsid w:val="00BB2F1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7E64-7456-4FEC-AB75-9027E1E6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5F8"/>
    <w:rPr>
      <w:rFonts w:cstheme="majorBidi"/>
      <w:color w:val="2F5496" w:themeColor="accent1" w:themeShade="BF"/>
      <w:sz w:val="28"/>
      <w:szCs w:val="28"/>
    </w:rPr>
  </w:style>
  <w:style w:type="character" w:customStyle="1" w:styleId="50">
    <w:name w:val="标题 5 字符"/>
    <w:basedOn w:val="a0"/>
    <w:link w:val="5"/>
    <w:uiPriority w:val="9"/>
    <w:semiHidden/>
    <w:rsid w:val="006555F8"/>
    <w:rPr>
      <w:rFonts w:cstheme="majorBidi"/>
      <w:color w:val="2F5496" w:themeColor="accent1" w:themeShade="BF"/>
      <w:sz w:val="24"/>
    </w:rPr>
  </w:style>
  <w:style w:type="character" w:customStyle="1" w:styleId="60">
    <w:name w:val="标题 6 字符"/>
    <w:basedOn w:val="a0"/>
    <w:link w:val="6"/>
    <w:uiPriority w:val="9"/>
    <w:semiHidden/>
    <w:rsid w:val="006555F8"/>
    <w:rPr>
      <w:rFonts w:cstheme="majorBidi"/>
      <w:b/>
      <w:bCs/>
      <w:color w:val="2F5496" w:themeColor="accent1" w:themeShade="BF"/>
    </w:rPr>
  </w:style>
  <w:style w:type="character" w:customStyle="1" w:styleId="70">
    <w:name w:val="标题 7 字符"/>
    <w:basedOn w:val="a0"/>
    <w:link w:val="7"/>
    <w:uiPriority w:val="9"/>
    <w:semiHidden/>
    <w:rsid w:val="006555F8"/>
    <w:rPr>
      <w:rFonts w:cstheme="majorBidi"/>
      <w:b/>
      <w:bCs/>
      <w:color w:val="595959" w:themeColor="text1" w:themeTint="A6"/>
    </w:rPr>
  </w:style>
  <w:style w:type="character" w:customStyle="1" w:styleId="80">
    <w:name w:val="标题 8 字符"/>
    <w:basedOn w:val="a0"/>
    <w:link w:val="8"/>
    <w:uiPriority w:val="9"/>
    <w:semiHidden/>
    <w:rsid w:val="006555F8"/>
    <w:rPr>
      <w:rFonts w:cstheme="majorBidi"/>
      <w:color w:val="595959" w:themeColor="text1" w:themeTint="A6"/>
    </w:rPr>
  </w:style>
  <w:style w:type="character" w:customStyle="1" w:styleId="90">
    <w:name w:val="标题 9 字符"/>
    <w:basedOn w:val="a0"/>
    <w:link w:val="9"/>
    <w:uiPriority w:val="9"/>
    <w:semiHidden/>
    <w:rsid w:val="006555F8"/>
    <w:rPr>
      <w:rFonts w:eastAsiaTheme="majorEastAsia" w:cstheme="majorBidi"/>
      <w:color w:val="595959" w:themeColor="text1" w:themeTint="A6"/>
    </w:rPr>
  </w:style>
  <w:style w:type="paragraph" w:styleId="a3">
    <w:name w:val="Title"/>
    <w:basedOn w:val="a"/>
    <w:next w:val="a"/>
    <w:link w:val="a4"/>
    <w:uiPriority w:val="10"/>
    <w:qFormat/>
    <w:rsid w:val="00655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5F8"/>
    <w:pPr>
      <w:spacing w:before="160"/>
      <w:jc w:val="center"/>
    </w:pPr>
    <w:rPr>
      <w:i/>
      <w:iCs/>
      <w:color w:val="404040" w:themeColor="text1" w:themeTint="BF"/>
    </w:rPr>
  </w:style>
  <w:style w:type="character" w:customStyle="1" w:styleId="a8">
    <w:name w:val="引用 字符"/>
    <w:basedOn w:val="a0"/>
    <w:link w:val="a7"/>
    <w:uiPriority w:val="29"/>
    <w:rsid w:val="006555F8"/>
    <w:rPr>
      <w:i/>
      <w:iCs/>
      <w:color w:val="404040" w:themeColor="text1" w:themeTint="BF"/>
    </w:rPr>
  </w:style>
  <w:style w:type="paragraph" w:styleId="a9">
    <w:name w:val="List Paragraph"/>
    <w:basedOn w:val="a"/>
    <w:uiPriority w:val="34"/>
    <w:qFormat/>
    <w:rsid w:val="006555F8"/>
    <w:pPr>
      <w:ind w:left="720"/>
      <w:contextualSpacing/>
    </w:pPr>
  </w:style>
  <w:style w:type="character" w:styleId="aa">
    <w:name w:val="Intense Emphasis"/>
    <w:basedOn w:val="a0"/>
    <w:uiPriority w:val="21"/>
    <w:qFormat/>
    <w:rsid w:val="006555F8"/>
    <w:rPr>
      <w:i/>
      <w:iCs/>
      <w:color w:val="2F5496" w:themeColor="accent1" w:themeShade="BF"/>
    </w:rPr>
  </w:style>
  <w:style w:type="paragraph" w:styleId="ab">
    <w:name w:val="Intense Quote"/>
    <w:basedOn w:val="a"/>
    <w:next w:val="a"/>
    <w:link w:val="ac"/>
    <w:uiPriority w:val="30"/>
    <w:qFormat/>
    <w:rsid w:val="00655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5F8"/>
    <w:rPr>
      <w:i/>
      <w:iCs/>
      <w:color w:val="2F5496" w:themeColor="accent1" w:themeShade="BF"/>
    </w:rPr>
  </w:style>
  <w:style w:type="character" w:styleId="ad">
    <w:name w:val="Intense Reference"/>
    <w:basedOn w:val="a0"/>
    <w:uiPriority w:val="32"/>
    <w:qFormat/>
    <w:rsid w:val="00655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