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心旷神怡的自然画卷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在广阔的蓝天下，微风轻拂脸庞，眼前的美景仿佛是一幅动人的画卷。湖面如镜，映照着四周青山绿树，心情不由自主地放松下来。每一次深呼吸，仿佛都能吸入自然的清新气息，带来一丝丝的宁静与舒适。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山间清泉的呢喃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站在山间，聆听清泉的呢喃，感受着大自然的声音。泉水从石缝中流出，发出潺潺的轻响，宛如大自然的低语。眼前的绿意与耳边的声音交织在一起，让人深深感受到生命的静谧与和谐。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黄昏的温柔怀抱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黄昏时分，夕阳的余晖洒在大地上，染红了半边天。那柔和的光线像一只温暖的怀抱，将一天的疲惫轻轻抚平。站在这片美景中，心中涌动的不只是对自然的感激，还有对生活的深深感悟。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星空下的无限遐想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当夜幕降临，星空璀璨如钻石撒满天际，仰望星空时，心中便生出无限的遐想。那些星星仿佛在讲述古老的故事，让人感受到宇宙的浩瀚与神秘。这样美丽的夜晚，让人不禁对未来充满希望与梦想。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晨曦中的崭新希望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清晨的第一缕阳光穿透薄雾，洒在大地上，为一天的开始带来了崭新的希望。阳光洒在花瓣上，点亮了整个世界。每一个早晨的美景都像是一份珍贵的礼物，让人充满了对新一天的期待和热爱。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