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在夜晚，月亮高高挂在天空中，像一盏明亮的灯。它的光芒让我们觉得温暖和安心。月亮有时像一个大圆盘，有时又像一个弯弯的笑脸。每当我们看到月亮，就会感到很快乐。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月亮与动物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很多动物也会在月亮下活动。比如，夜晚的猫咪经常在月光下玩耍，它们的眼睛在月亮的照耀下闪闪发光。小狗们也喜欢在月亮下散步，因为它们觉得这样很有趣。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月亮与节日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中国有很多与月亮有关的节日，比如中秋节。中秋节时，人们会一起吃月饼，欣赏圆圆的月亮。大家都会说：“月亮真美呀！”这个节日让我们团圆、开心。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月亮不是一直一样的，它会随着时间改变形状。我们叫这种变化为“月相”。有时候月亮是圆的，有时候是弯的，还有时是半圆的。这些变化让我们觉得很神奇。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月亮的名字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月亮有很多不同的名字。比如，小朋友们会叫它“小白球”。有时候，我们还会用“皎洁的月亮”来形容它的美丽。无论叫什么名字，月亮都是我们喜爱的夜晚朋友。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