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B140" w14:textId="77777777" w:rsidR="002A4EA5" w:rsidRDefault="002A4EA5">
      <w:pPr>
        <w:rPr>
          <w:rFonts w:hint="eastAsia"/>
        </w:rPr>
      </w:pPr>
      <w:r>
        <w:rPr>
          <w:rFonts w:hint="eastAsia"/>
        </w:rPr>
        <w:t>《诗经》的拼音版原文：传承千年的文化瑰宝</w:t>
      </w:r>
    </w:p>
    <w:p w14:paraId="2091AC6E" w14:textId="77777777" w:rsidR="002A4EA5" w:rsidRDefault="002A4EA5">
      <w:pPr>
        <w:rPr>
          <w:rFonts w:hint="eastAsia"/>
        </w:rPr>
      </w:pPr>
      <w:r>
        <w:rPr>
          <w:rFonts w:hint="eastAsia"/>
        </w:rPr>
        <w:t>《诗经》作为中国最早的诗歌总集，不仅是中国文学的源头之一，也是世界文化遗产的重要组成部分。它收集了从西周初年至春秋中期大约五百多年间的305首诗歌。这些诗歌反映了当时社会生活的各个方面，以及人们的情感和愿望。为了让现代读者更好地理解与欣赏这部经典，《诗经》的拼音版原文应运而生。</w:t>
      </w:r>
    </w:p>
    <w:p w14:paraId="3F49941D" w14:textId="77777777" w:rsidR="002A4EA5" w:rsidRDefault="002A4EA5">
      <w:pPr>
        <w:rPr>
          <w:rFonts w:hint="eastAsia"/>
        </w:rPr>
      </w:pPr>
    </w:p>
    <w:p w14:paraId="6D1A4F2F" w14:textId="77777777" w:rsidR="002A4EA5" w:rsidRDefault="002A4EA5">
      <w:pPr>
        <w:rPr>
          <w:rFonts w:hint="eastAsia"/>
        </w:rPr>
      </w:pPr>
      <w:r>
        <w:rPr>
          <w:rFonts w:hint="eastAsia"/>
        </w:rPr>
        <w:t>拼音版的意义</w:t>
      </w:r>
    </w:p>
    <w:p w14:paraId="04C9D28B" w14:textId="77777777" w:rsidR="002A4EA5" w:rsidRDefault="002A4EA5">
      <w:pPr>
        <w:rPr>
          <w:rFonts w:hint="eastAsia"/>
        </w:rPr>
      </w:pPr>
      <w:r>
        <w:rPr>
          <w:rFonts w:hint="eastAsia"/>
        </w:rPr>
        <w:t>对于非汉语母语者或是对古汉语不熟悉的读者来说，《诗经》中的文字可能构成了一定的理解障碍。因此，为《诗经》配上拼音可以帮助读者正确地发音，进而更准确地理解诗句的意思。拼音版本也有助于保护和传承古老的汉字发音，使得那些古老的声音不会随着时代的变迁而消失。</w:t>
      </w:r>
    </w:p>
    <w:p w14:paraId="5E71AB94" w14:textId="77777777" w:rsidR="002A4EA5" w:rsidRDefault="002A4EA5">
      <w:pPr>
        <w:rPr>
          <w:rFonts w:hint="eastAsia"/>
        </w:rPr>
      </w:pPr>
    </w:p>
    <w:p w14:paraId="54F7F0DB" w14:textId="77777777" w:rsidR="002A4EA5" w:rsidRDefault="002A4EA5">
      <w:pPr>
        <w:rPr>
          <w:rFonts w:hint="eastAsia"/>
        </w:rPr>
      </w:pPr>
      <w:r>
        <w:rPr>
          <w:rFonts w:hint="eastAsia"/>
        </w:rPr>
        <w:t>《诗经》的结构与内容</w:t>
      </w:r>
    </w:p>
    <w:p w14:paraId="13F3B51C" w14:textId="77777777" w:rsidR="002A4EA5" w:rsidRDefault="002A4EA5">
      <w:pPr>
        <w:rPr>
          <w:rFonts w:hint="eastAsia"/>
        </w:rPr>
      </w:pPr>
      <w:r>
        <w:rPr>
          <w:rFonts w:hint="eastAsia"/>
        </w:rPr>
        <w:t>《诗经》分为“风”、“雅”、“颂”三大部分。“风”包括十五国风，是各地民歌的集合；“雅”又分大雅和小雅，主要是贵族的作品；“颂”则由周王室祭祀时所用的乐章组成。每一部分都包含了不同主题的诗歌，如爱情、劳动、战争等，它们共同描绘了古代中国的社会风貌。在拼音版中，每一篇诗歌都会被标注上标准的现代汉语拼音，让读者能够逐字逐句地学习和吟诵。</w:t>
      </w:r>
    </w:p>
    <w:p w14:paraId="16CAA2C0" w14:textId="77777777" w:rsidR="002A4EA5" w:rsidRDefault="002A4EA5">
      <w:pPr>
        <w:rPr>
          <w:rFonts w:hint="eastAsia"/>
        </w:rPr>
      </w:pPr>
    </w:p>
    <w:p w14:paraId="01E5FAAC" w14:textId="77777777" w:rsidR="002A4EA5" w:rsidRDefault="002A4EA5">
      <w:pPr>
        <w:rPr>
          <w:rFonts w:hint="eastAsia"/>
        </w:rPr>
      </w:pPr>
      <w:r>
        <w:rPr>
          <w:rFonts w:hint="eastAsia"/>
        </w:rPr>
        <w:t>诗歌选例及拼音</w:t>
      </w:r>
    </w:p>
    <w:p w14:paraId="7F05BC38" w14:textId="77777777" w:rsidR="002A4EA5" w:rsidRDefault="002A4EA5">
      <w:pPr>
        <w:rPr>
          <w:rFonts w:hint="eastAsia"/>
        </w:rPr>
      </w:pPr>
      <w:r>
        <w:rPr>
          <w:rFonts w:hint="eastAsia"/>
        </w:rPr>
        <w:t>以《关雎》为例，这首诗出自《诗经·周南》，是一首著名的爱情诗。其拼音如下：</w:t>
      </w:r>
    </w:p>
    <w:p w14:paraId="5A9B7623" w14:textId="77777777" w:rsidR="002A4EA5" w:rsidRDefault="002A4EA5">
      <w:pPr>
        <w:rPr>
          <w:rFonts w:hint="eastAsia"/>
        </w:rPr>
      </w:pPr>
      <w:r>
        <w:rPr>
          <w:rFonts w:hint="eastAsia"/>
        </w:rPr>
        <w:t xml:space="preserve"> Guan guan ju jiu, zai he zhi Zhou.</w:t>
      </w:r>
    </w:p>
    <w:p w14:paraId="190A225E" w14:textId="77777777" w:rsidR="002A4EA5" w:rsidRDefault="002A4EA5">
      <w:pPr>
        <w:rPr>
          <w:rFonts w:hint="eastAsia"/>
        </w:rPr>
      </w:pPr>
      <w:r>
        <w:rPr>
          <w:rFonts w:hint="eastAsia"/>
        </w:rPr>
        <w:t xml:space="preserve"> Yao tiao shu nu, jun zi hao qiu.</w:t>
      </w:r>
    </w:p>
    <w:p w14:paraId="70121F4D" w14:textId="77777777" w:rsidR="002A4EA5" w:rsidRDefault="002A4EA5">
      <w:pPr>
        <w:rPr>
          <w:rFonts w:hint="eastAsia"/>
        </w:rPr>
      </w:pPr>
      <w:r>
        <w:rPr>
          <w:rFonts w:hint="eastAsia"/>
        </w:rPr>
        <w:t xml:space="preserve"> 通过这样的方式，读者不仅可以感受到诗歌的韵律美，还能深入体会到诗人想要表达的情感。</w:t>
      </w:r>
    </w:p>
    <w:p w14:paraId="18186334" w14:textId="77777777" w:rsidR="002A4EA5" w:rsidRDefault="002A4EA5">
      <w:pPr>
        <w:rPr>
          <w:rFonts w:hint="eastAsia"/>
        </w:rPr>
      </w:pPr>
    </w:p>
    <w:p w14:paraId="4660959B" w14:textId="77777777" w:rsidR="002A4EA5" w:rsidRDefault="002A4EA5">
      <w:pPr>
        <w:rPr>
          <w:rFonts w:hint="eastAsia"/>
        </w:rPr>
      </w:pPr>
      <w:r>
        <w:rPr>
          <w:rFonts w:hint="eastAsia"/>
        </w:rPr>
        <w:t>最后的总结</w:t>
      </w:r>
    </w:p>
    <w:p w14:paraId="471596D8" w14:textId="77777777" w:rsidR="002A4EA5" w:rsidRDefault="002A4EA5">
      <w:pPr>
        <w:rPr>
          <w:rFonts w:hint="eastAsia"/>
        </w:rPr>
      </w:pPr>
      <w:r>
        <w:rPr>
          <w:rFonts w:hint="eastAsia"/>
        </w:rPr>
        <w:t>《诗经还的拼音版原文》不仅是对中国古典文化的致敬，也是连接古今的一座桥梁。它使《诗经》这一古老文本更加亲民，让更多的人有机会接触并爱上这部经典之作。也为研究《诗经》提供了便利，有助于推动相关学术研究的发展。《诗经》的拼音版原文是一座宝贵的资源库，值得我们每一个人去探索和珍藏。</w:t>
      </w:r>
    </w:p>
    <w:p w14:paraId="585EDF33" w14:textId="77777777" w:rsidR="002A4EA5" w:rsidRDefault="002A4EA5">
      <w:pPr>
        <w:rPr>
          <w:rFonts w:hint="eastAsia"/>
        </w:rPr>
      </w:pPr>
    </w:p>
    <w:p w14:paraId="4DE75C36" w14:textId="77777777" w:rsidR="002A4EA5" w:rsidRDefault="002A4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3B1DC" w14:textId="4AA598E5" w:rsidR="002C33EA" w:rsidRDefault="002C33EA"/>
    <w:sectPr w:rsidR="002C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EA"/>
    <w:rsid w:val="002A4EA5"/>
    <w:rsid w:val="002C33E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534AA-8553-419D-AA1A-A18AC1CF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