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说唱押韵歌词句子大全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说唱是一种表达情感和观点的独特艺术形式，而押韵则是说唱歌词的核心元素之一。押韵不仅能使歌词更加流畅，还能提升整体的音乐感。以下是一些经典的押韵句子示例，希望能为你的创作提供灵感。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经典押韵句子示例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在说唱歌词中，经典的押韵句子通常具有很高的辨识度。例如，“天空中星星闪烁，梦想在夜里游走”便展示了“闪烁”和“游走”的押韵。这样的句子不仅简单易记，而且能迅速引起听众的共鸣。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提升歌词押韵的技巧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要提升歌词的押韵水平，可以尝试使用同韵词和同义词。比如，将“心跳加速”替换为“节奏加快”，既能保持押韵，又能带来新鲜感。此外，了解词汇的丰富性和灵活运用，可以让你的歌词更加生动。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深入挖掘押韵的艺术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深入挖掘押韵的艺术需要对语言的掌握和创新能力。例如，通过对比和对照的方式，你可以创作出有趣的押韵句子，如“生活在起伏中波动，心却从未曾退缩”。这种句子既有视觉冲击力，又富有深层次的意味。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最终的创作建议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在创作说唱歌词时，最终的目标是让押韵自然地融入到整体的歌词中。不要为了押韵而刻意安排词汇，而是让押韵成为增强歌词表现力的工具。保持真实和真诚，让你的歌词能够触动人心，这是最为重要的。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