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赞美女儿孝顺的诗句有哪些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美德之一，它不仅体现了对父母的尊敬和爱戴，也反映了个人的品德修养。在古代诗词中，许多文人墨客通过优美的词句表达了对孝顺之子的赞美。尤其是那些赞美女儿孝顺的诗句，更是流露出深深的情感和高度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经典诗句中的孝顺之情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赞美女儿孝顺的诗句并不多，但其中一些经典诗句却如珠玉般闪耀。《古诗十九首》中的“盈盈一水间，脉脉不得语”虽主要表达离愁别绪，但在家庭孝顺的背景下，也能感受到深厚的亲情。另有《长恨歌》中的“在天愿作比翼鸟，在地愿为连理枝”，通过描述深情的比喻，也隐含着对亲情的珍视和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现代诗词对孝顺的独特表达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中，赞美女儿孝顺的句子更多地融入了对家庭生活的细腻描绘。例如，现代诗人陆游的《秋夜将晓出篱门迎凉有感二首》中的“朱颜辞镜花辞树，千里忆游游无期”，通过描绘离别后的思念之情，反映出孝顺子女对父母的深切关怀。虽然诗句的背景可能与孝顺直接关联不大，但其表达的情感却同样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孝顺的诗句在当代的影响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孝顺的诗句不仅仅是文学作品中的华美辞藻，更是社会文化中重要的道德规范。许多现代家庭通过经典诗词传承孝顺的传统，这些诗句成为了教育子女的有力工具。通过学习和背诵这些优美的诗句，不仅能提升文化素养，更能让孝顺的精神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看，虽然赞美女儿孝顺的诗句在古今诗词中并不十分丰富，但每一句诗句都流露出对孝道的高度重视。通过这些诗句，我们不仅能感受到古人对孝顺的赞美，也能在现代社会中继续传承和弘扬孝顺的精神。无论时代如何变迁，孝顺始终是中华文化的核心美德，也是每个人应当努力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