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B471" w14:textId="77777777" w:rsidR="007317C7" w:rsidRDefault="007317C7">
      <w:pPr>
        <w:rPr>
          <w:rFonts w:hint="eastAsia"/>
        </w:rPr>
      </w:pPr>
    </w:p>
    <w:p w14:paraId="13042C59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《遣怀杜牧全诗的拼音》：古典诗歌与现代读音的邂逅</w:t>
      </w:r>
    </w:p>
    <w:p w14:paraId="2718AF1D" w14:textId="77777777" w:rsidR="007317C7" w:rsidRDefault="007317C7">
      <w:pPr>
        <w:rPr>
          <w:rFonts w:hint="eastAsia"/>
        </w:rPr>
      </w:pPr>
    </w:p>
    <w:p w14:paraId="7A608549" w14:textId="77777777" w:rsidR="007317C7" w:rsidRDefault="007317C7">
      <w:pPr>
        <w:rPr>
          <w:rFonts w:hint="eastAsia"/>
        </w:rPr>
      </w:pPr>
    </w:p>
    <w:p w14:paraId="1226B6F5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在中国文学的长河中，唐代诗人杜牧以其独特的诗歌风格占据了一席之地。他的作品不仅反映了那个时代的社会风貌，也表达了个人的情感和思想。杜牧的《遣怀》一诗，是其流传后世的名篇之一，它通过细腻的笔触描绘了诗人内心深处的愁绪。为了让更多的人能够准确地朗读这首诗，并深入理解其中的韵味，下面将以全诗的拼音形式呈现这首经典之作。</w:t>
      </w:r>
    </w:p>
    <w:p w14:paraId="74321E95" w14:textId="77777777" w:rsidR="007317C7" w:rsidRDefault="007317C7">
      <w:pPr>
        <w:rPr>
          <w:rFonts w:hint="eastAsia"/>
        </w:rPr>
      </w:pPr>
    </w:p>
    <w:p w14:paraId="4ED60F71" w14:textId="77777777" w:rsidR="007317C7" w:rsidRDefault="007317C7">
      <w:pPr>
        <w:rPr>
          <w:rFonts w:hint="eastAsia"/>
        </w:rPr>
      </w:pPr>
    </w:p>
    <w:p w14:paraId="0128C7C1" w14:textId="77777777" w:rsidR="007317C7" w:rsidRDefault="007317C7">
      <w:pPr>
        <w:rPr>
          <w:rFonts w:hint="eastAsia"/>
        </w:rPr>
      </w:pPr>
    </w:p>
    <w:p w14:paraId="23109CF0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拼音之美：感受古诗的新韵律</w:t>
      </w:r>
    </w:p>
    <w:p w14:paraId="65D4A784" w14:textId="77777777" w:rsidR="007317C7" w:rsidRDefault="007317C7">
      <w:pPr>
        <w:rPr>
          <w:rFonts w:hint="eastAsia"/>
        </w:rPr>
      </w:pPr>
    </w:p>
    <w:p w14:paraId="5DB190F0" w14:textId="77777777" w:rsidR="007317C7" w:rsidRDefault="007317C7">
      <w:pPr>
        <w:rPr>
          <w:rFonts w:hint="eastAsia"/>
        </w:rPr>
      </w:pPr>
    </w:p>
    <w:p w14:paraId="54A36308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Qiǎn huái</w:t>
      </w:r>
    </w:p>
    <w:p w14:paraId="75D8FC4A" w14:textId="77777777" w:rsidR="007317C7" w:rsidRDefault="007317C7">
      <w:pPr>
        <w:rPr>
          <w:rFonts w:hint="eastAsia"/>
        </w:rPr>
      </w:pPr>
    </w:p>
    <w:p w14:paraId="40E9D417" w14:textId="77777777" w:rsidR="007317C7" w:rsidRDefault="007317C7">
      <w:pPr>
        <w:rPr>
          <w:rFonts w:hint="eastAsia"/>
        </w:rPr>
      </w:pPr>
      <w:r>
        <w:rPr>
          <w:rFonts w:hint="eastAsia"/>
        </w:rPr>
        <w:t>Dù mù</w:t>
      </w:r>
    </w:p>
    <w:p w14:paraId="20EA79C3" w14:textId="77777777" w:rsidR="007317C7" w:rsidRDefault="007317C7">
      <w:pPr>
        <w:rPr>
          <w:rFonts w:hint="eastAsia"/>
        </w:rPr>
      </w:pPr>
    </w:p>
    <w:p w14:paraId="363B6FDD" w14:textId="77777777" w:rsidR="007317C7" w:rsidRDefault="007317C7">
      <w:pPr>
        <w:rPr>
          <w:rFonts w:hint="eastAsia"/>
        </w:rPr>
      </w:pPr>
      <w:r>
        <w:rPr>
          <w:rFonts w:hint="eastAsia"/>
        </w:rPr>
        <w:t>Duō qíng què bèi qíng suǒ rǎo,</w:t>
      </w:r>
    </w:p>
    <w:p w14:paraId="10BC8422" w14:textId="77777777" w:rsidR="007317C7" w:rsidRDefault="007317C7">
      <w:pPr>
        <w:rPr>
          <w:rFonts w:hint="eastAsia"/>
        </w:rPr>
      </w:pPr>
    </w:p>
    <w:p w14:paraId="62AA34C5" w14:textId="77777777" w:rsidR="007317C7" w:rsidRDefault="007317C7">
      <w:pPr>
        <w:rPr>
          <w:rFonts w:hint="eastAsia"/>
        </w:rPr>
      </w:pPr>
      <w:r>
        <w:rPr>
          <w:rFonts w:hint="eastAsia"/>
        </w:rPr>
        <w:t>zuì sī xū zhǎn zuì shí mó.</w:t>
      </w:r>
    </w:p>
    <w:p w14:paraId="34D78272" w14:textId="77777777" w:rsidR="007317C7" w:rsidRDefault="007317C7">
      <w:pPr>
        <w:rPr>
          <w:rFonts w:hint="eastAsia"/>
        </w:rPr>
      </w:pPr>
    </w:p>
    <w:p w14:paraId="7D742AB6" w14:textId="77777777" w:rsidR="007317C7" w:rsidRDefault="007317C7">
      <w:pPr>
        <w:rPr>
          <w:rFonts w:hint="eastAsia"/>
        </w:rPr>
      </w:pPr>
      <w:r>
        <w:rPr>
          <w:rFonts w:hint="eastAsia"/>
        </w:rPr>
        <w:t>Tā nián hǎo yǔ fēng liú shì,</w:t>
      </w:r>
    </w:p>
    <w:p w14:paraId="0C8F00F4" w14:textId="77777777" w:rsidR="007317C7" w:rsidRDefault="007317C7">
      <w:pPr>
        <w:rPr>
          <w:rFonts w:hint="eastAsia"/>
        </w:rPr>
      </w:pPr>
    </w:p>
    <w:p w14:paraId="3B788305" w14:textId="77777777" w:rsidR="007317C7" w:rsidRDefault="007317C7">
      <w:pPr>
        <w:rPr>
          <w:rFonts w:hint="eastAsia"/>
        </w:rPr>
      </w:pPr>
      <w:r>
        <w:rPr>
          <w:rFonts w:hint="eastAsia"/>
        </w:rPr>
        <w:t>liú dé qīng chéng yǔ bái bō.</w:t>
      </w:r>
    </w:p>
    <w:p w14:paraId="5967C29E" w14:textId="77777777" w:rsidR="007317C7" w:rsidRDefault="007317C7">
      <w:pPr>
        <w:rPr>
          <w:rFonts w:hint="eastAsia"/>
        </w:rPr>
      </w:pPr>
    </w:p>
    <w:p w14:paraId="71242FA7" w14:textId="77777777" w:rsidR="007317C7" w:rsidRDefault="007317C7">
      <w:pPr>
        <w:rPr>
          <w:rFonts w:hint="eastAsia"/>
        </w:rPr>
      </w:pPr>
    </w:p>
    <w:p w14:paraId="38B0E0C3" w14:textId="77777777" w:rsidR="007317C7" w:rsidRDefault="007317C7">
      <w:pPr>
        <w:rPr>
          <w:rFonts w:hint="eastAsia"/>
        </w:rPr>
      </w:pPr>
    </w:p>
    <w:p w14:paraId="6E3C0753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从文字到声音：跨越千年的对话</w:t>
      </w:r>
    </w:p>
    <w:p w14:paraId="4D34129F" w14:textId="77777777" w:rsidR="007317C7" w:rsidRDefault="007317C7">
      <w:pPr>
        <w:rPr>
          <w:rFonts w:hint="eastAsia"/>
        </w:rPr>
      </w:pPr>
    </w:p>
    <w:p w14:paraId="66A43CDD" w14:textId="77777777" w:rsidR="007317C7" w:rsidRDefault="007317C7">
      <w:pPr>
        <w:rPr>
          <w:rFonts w:hint="eastAsia"/>
        </w:rPr>
      </w:pPr>
    </w:p>
    <w:p w14:paraId="2E040F20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当我们以现代汉语拼音来标注《遣怀》，我们实际上是在进行一场跨越千年的对话。尽管汉字的发音在历史的进程中发生了变化，但通过拼音这一工具，我们可以尽可能地还原古代诗歌的原貌，让读者体验到唐诗的魅力。每一个拼音符号都是对古代语音的一次致敬，它们承载着传统文化的厚重感，同时也为现代人打开了一扇通往过去的窗户。</w:t>
      </w:r>
    </w:p>
    <w:p w14:paraId="60A45AC3" w14:textId="77777777" w:rsidR="007317C7" w:rsidRDefault="007317C7">
      <w:pPr>
        <w:rPr>
          <w:rFonts w:hint="eastAsia"/>
        </w:rPr>
      </w:pPr>
    </w:p>
    <w:p w14:paraId="18C87428" w14:textId="77777777" w:rsidR="007317C7" w:rsidRDefault="007317C7">
      <w:pPr>
        <w:rPr>
          <w:rFonts w:hint="eastAsia"/>
        </w:rPr>
      </w:pPr>
    </w:p>
    <w:p w14:paraId="390DFC96" w14:textId="77777777" w:rsidR="007317C7" w:rsidRDefault="007317C7">
      <w:pPr>
        <w:rPr>
          <w:rFonts w:hint="eastAsia"/>
        </w:rPr>
      </w:pPr>
    </w:p>
    <w:p w14:paraId="55EA0B85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诗意的传递：不仅仅是声音</w:t>
      </w:r>
    </w:p>
    <w:p w14:paraId="47D7D7D7" w14:textId="77777777" w:rsidR="007317C7" w:rsidRDefault="007317C7">
      <w:pPr>
        <w:rPr>
          <w:rFonts w:hint="eastAsia"/>
        </w:rPr>
      </w:pPr>
    </w:p>
    <w:p w14:paraId="576884A7" w14:textId="77777777" w:rsidR="007317C7" w:rsidRDefault="007317C7">
      <w:pPr>
        <w:rPr>
          <w:rFonts w:hint="eastAsia"/>
        </w:rPr>
      </w:pPr>
    </w:p>
    <w:p w14:paraId="5F10809A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虽然拼音帮助我们掌握了诗句的正确读音，但是诗歌的魅力远不止于此。杜牧在这首诗里表达了复杂而深沉的情感——既有对过去美好时光的怀念，也有对未来不确定性的忧虑。通过拼音诵读，人们可以更专注于诗中的意境，从而更好地体会作者想要传达的信息。这种情感上的共鸣，是超越语言和时空限制的艺术力量。</w:t>
      </w:r>
    </w:p>
    <w:p w14:paraId="21756BB1" w14:textId="77777777" w:rsidR="007317C7" w:rsidRDefault="007317C7">
      <w:pPr>
        <w:rPr>
          <w:rFonts w:hint="eastAsia"/>
        </w:rPr>
      </w:pPr>
    </w:p>
    <w:p w14:paraId="15721792" w14:textId="77777777" w:rsidR="007317C7" w:rsidRDefault="007317C7">
      <w:pPr>
        <w:rPr>
          <w:rFonts w:hint="eastAsia"/>
        </w:rPr>
      </w:pPr>
    </w:p>
    <w:p w14:paraId="5525D661" w14:textId="77777777" w:rsidR="007317C7" w:rsidRDefault="007317C7">
      <w:pPr>
        <w:rPr>
          <w:rFonts w:hint="eastAsia"/>
        </w:rPr>
      </w:pPr>
    </w:p>
    <w:p w14:paraId="7B58EC0D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最后的总结：传统与现代的融合</w:t>
      </w:r>
    </w:p>
    <w:p w14:paraId="39B19631" w14:textId="77777777" w:rsidR="007317C7" w:rsidRDefault="007317C7">
      <w:pPr>
        <w:rPr>
          <w:rFonts w:hint="eastAsia"/>
        </w:rPr>
      </w:pPr>
    </w:p>
    <w:p w14:paraId="419227E6" w14:textId="77777777" w:rsidR="007317C7" w:rsidRDefault="007317C7">
      <w:pPr>
        <w:rPr>
          <w:rFonts w:hint="eastAsia"/>
        </w:rPr>
      </w:pPr>
    </w:p>
    <w:p w14:paraId="561A4DD4" w14:textId="77777777" w:rsidR="007317C7" w:rsidRDefault="007317C7">
      <w:pPr>
        <w:rPr>
          <w:rFonts w:hint="eastAsia"/>
        </w:rPr>
      </w:pPr>
      <w:r>
        <w:rPr>
          <w:rFonts w:hint="eastAsia"/>
        </w:rPr>
        <w:tab/>
        <w:t>《遣怀》的拼音版不仅是对一首古老诗歌的重新诠释，也是传统与现代元素相结合的一种尝试。在这个过程中，我们既保留了经典的文学价值，又赋予了它新的生命力。希望每一位热爱中国传统文化的朋友都能借此机会，更加深刻地了解和欣赏我们的文化遗产。</w:t>
      </w:r>
    </w:p>
    <w:p w14:paraId="160553D0" w14:textId="77777777" w:rsidR="007317C7" w:rsidRDefault="007317C7">
      <w:pPr>
        <w:rPr>
          <w:rFonts w:hint="eastAsia"/>
        </w:rPr>
      </w:pPr>
    </w:p>
    <w:p w14:paraId="26E30D63" w14:textId="77777777" w:rsidR="007317C7" w:rsidRDefault="007317C7">
      <w:pPr>
        <w:rPr>
          <w:rFonts w:hint="eastAsia"/>
        </w:rPr>
      </w:pPr>
    </w:p>
    <w:p w14:paraId="69551810" w14:textId="77777777" w:rsidR="007317C7" w:rsidRDefault="00731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6038E" w14:textId="6F855685" w:rsidR="008F5E65" w:rsidRDefault="008F5E65"/>
    <w:sectPr w:rsidR="008F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65"/>
    <w:rsid w:val="002C4F04"/>
    <w:rsid w:val="007317C7"/>
    <w:rsid w:val="008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2F92E-9765-413F-83B9-E2CB173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