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黎姓古风句子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仿佛是一条穿越时空的丝线，将我们与古代的风雅文化紧密相连。在这些充满韵味的诗句中，黎姓古诗词更是展现了独特的美感和深远的意义。黎姓作为古老的姓氏，在历史长河中，许多文人雅士都以其为名，创作了不少动人的诗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黎姓古诗词的悠久历史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姓，作为中国古老的姓氏之一，其历史悠久。早在《姓氏考略》中，黎姓的起源就已被详细记载。黎姓诗人的创作不仅延续了这一姓氏的文化底蕴，还丰富了古代诗词的表达形式。古风句子中，黎姓的诗词往往能够反映出当时社会的风貌与个人的情感，展现了深厚的文化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古风句子的艺术特色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黎姓古诗词中的古风句子，以其独特的艺术特色在古代诗词中占据了重要位置。这些诗句通常以清新脱俗的自然景象和细腻优美的语言，刻画出诗人对自然和人生的深刻感悟。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2024-10-11T00:18:01Z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