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77D8D" w14:textId="77777777" w:rsidR="00CF19C0" w:rsidRDefault="00CF19C0">
      <w:pPr>
        <w:rPr>
          <w:rFonts w:hint="eastAsia"/>
        </w:rPr>
      </w:pPr>
      <w:r>
        <w:rPr>
          <w:rFonts w:hint="eastAsia"/>
        </w:rPr>
        <w:t>Shòu rén yǐ yú bù rú shòu rén yǐ yú de yīnyù</w:t>
      </w:r>
    </w:p>
    <w:p w14:paraId="0C6298E2" w14:textId="77777777" w:rsidR="00CF19C0" w:rsidRDefault="00CF19C0">
      <w:pPr>
        <w:rPr>
          <w:rFonts w:hint="eastAsia"/>
        </w:rPr>
      </w:pPr>
      <w:r>
        <w:rPr>
          <w:rFonts w:hint="eastAsia"/>
        </w:rPr>
        <w:t>“授人以鱼不如授人以渔”这句古老的中国谚语，蕴含着深刻的教育哲学和生活智慧。它不仅仅是在讲述一种简单的交换行为，而是提倡了一种更为深远和有意义的助人方式。在当今快速变化的世界中，这一理念对于个人成长、职业发展乃至社会进步都有着不可忽视的重要性。</w:t>
      </w:r>
    </w:p>
    <w:p w14:paraId="4E71B8BE" w14:textId="77777777" w:rsidR="00CF19C0" w:rsidRDefault="00CF19C0">
      <w:pPr>
        <w:rPr>
          <w:rFonts w:hint="eastAsia"/>
        </w:rPr>
      </w:pPr>
    </w:p>
    <w:p w14:paraId="6EA69BA7" w14:textId="77777777" w:rsidR="00CF19C0" w:rsidRDefault="00CF19C0">
      <w:pPr>
        <w:rPr>
          <w:rFonts w:hint="eastAsia"/>
        </w:rPr>
      </w:pPr>
      <w:r>
        <w:rPr>
          <w:rFonts w:hint="eastAsia"/>
        </w:rPr>
        <w:t>理解与应用：从传授知识到培养能力</w:t>
      </w:r>
    </w:p>
    <w:p w14:paraId="1F196936" w14:textId="77777777" w:rsidR="00CF19C0" w:rsidRDefault="00CF19C0">
      <w:pPr>
        <w:rPr>
          <w:rFonts w:hint="eastAsia"/>
        </w:rPr>
      </w:pPr>
      <w:r>
        <w:rPr>
          <w:rFonts w:hint="eastAsia"/>
        </w:rPr>
        <w:t>这句话的意思是说，直接给予别人帮助（如提供食物）只能解决一时的问题，而教会他们如何获取资源的方法（比如捕鱼技能），则可以让他们受益终身。在教育领域，这意味着教师不仅要传递书本上的知识，更要注重培养学生解决问题的能力、独立思考的习惯以及持续学习的动力。通过这种方式，学生能够在未来面对各种挑战时，具备足够的能力和信心去应对。</w:t>
      </w:r>
    </w:p>
    <w:p w14:paraId="10F5A3D1" w14:textId="77777777" w:rsidR="00CF19C0" w:rsidRDefault="00CF19C0">
      <w:pPr>
        <w:rPr>
          <w:rFonts w:hint="eastAsia"/>
        </w:rPr>
      </w:pPr>
    </w:p>
    <w:p w14:paraId="4DD1E1A3" w14:textId="77777777" w:rsidR="00CF19C0" w:rsidRDefault="00CF19C0">
      <w:pPr>
        <w:rPr>
          <w:rFonts w:hint="eastAsia"/>
        </w:rPr>
      </w:pPr>
      <w:r>
        <w:rPr>
          <w:rFonts w:hint="eastAsia"/>
        </w:rPr>
        <w:t>实践中的意义：构建可持续发展的社会</w:t>
      </w:r>
    </w:p>
    <w:p w14:paraId="2207BBC6" w14:textId="77777777" w:rsidR="00CF19C0" w:rsidRDefault="00CF19C0">
      <w:pPr>
        <w:rPr>
          <w:rFonts w:hint="eastAsia"/>
        </w:rPr>
      </w:pPr>
      <w:r>
        <w:rPr>
          <w:rFonts w:hint="eastAsia"/>
        </w:rPr>
        <w:t>在社会层面，“授人以渔”的思想同样适用。政府和社会组织在扶贫工作中，除了物质援助外，更应该关注贫困群体自身的发展潜力。例如，提供职业技能培训、创业指导等服务，使他们能够依靠自己的力量改善生活状况。这种做法不仅有助于打破贫困循环，还能促进整个社会的和谐稳定与发展繁荣。在环境保护方面，我们也需要遵循这一原则，通过教育公众环保意识、推广绿色生活方式等手段，共同构建一个人与自然和谐共生的美好家园。</w:t>
      </w:r>
    </w:p>
    <w:p w14:paraId="36B8B213" w14:textId="77777777" w:rsidR="00CF19C0" w:rsidRDefault="00CF19C0">
      <w:pPr>
        <w:rPr>
          <w:rFonts w:hint="eastAsia"/>
        </w:rPr>
      </w:pPr>
    </w:p>
    <w:p w14:paraId="620A9579" w14:textId="77777777" w:rsidR="00CF19C0" w:rsidRDefault="00CF19C0">
      <w:pPr>
        <w:rPr>
          <w:rFonts w:hint="eastAsia"/>
        </w:rPr>
      </w:pPr>
      <w:r>
        <w:rPr>
          <w:rFonts w:hint="eastAsia"/>
        </w:rPr>
        <w:t>企业责任：从慈善捐赠到价值共创</w:t>
      </w:r>
    </w:p>
    <w:p w14:paraId="2DFC3DFF" w14:textId="77777777" w:rsidR="00CF19C0" w:rsidRDefault="00CF19C0">
      <w:pPr>
        <w:rPr>
          <w:rFonts w:hint="eastAsia"/>
        </w:rPr>
      </w:pPr>
      <w:r>
        <w:rPr>
          <w:rFonts w:hint="eastAsia"/>
        </w:rPr>
        <w:t>对于企业而言，“授人以渔”的理念同样具有重要意义。传统的慈善捐赠虽然能够在短期内缓解受助者的困境，但往往难以从根本上解决问题。相比之下，如果企业能够将社会责任融入其核心业务战略之中，通过投资于当地社区建设、支持小企业发展等方式，为更多人创造就业机会和发展平台，则可以在实现商业成功的也为社会带来更大的正面影响。这样的合作模式不仅有利于企业的长期发展，也符合现代社会对企业和公民角色的新期待。</w:t>
      </w:r>
    </w:p>
    <w:p w14:paraId="6515D20A" w14:textId="77777777" w:rsidR="00CF19C0" w:rsidRDefault="00CF19C0">
      <w:pPr>
        <w:rPr>
          <w:rFonts w:hint="eastAsia"/>
        </w:rPr>
      </w:pPr>
    </w:p>
    <w:p w14:paraId="3949C409" w14:textId="77777777" w:rsidR="00CF19C0" w:rsidRDefault="00CF19C0">
      <w:pPr>
        <w:rPr>
          <w:rFonts w:hint="eastAsia"/>
        </w:rPr>
      </w:pPr>
      <w:r>
        <w:rPr>
          <w:rFonts w:hint="eastAsia"/>
        </w:rPr>
        <w:t>个人成长：掌握终身学习的艺术</w:t>
      </w:r>
    </w:p>
    <w:p w14:paraId="3498EF4E" w14:textId="77777777" w:rsidR="00CF19C0" w:rsidRDefault="00CF19C0">
      <w:pPr>
        <w:rPr>
          <w:rFonts w:hint="eastAsia"/>
        </w:rPr>
      </w:pPr>
      <w:r>
        <w:rPr>
          <w:rFonts w:hint="eastAsia"/>
        </w:rPr>
        <w:t>在个人生活中，“授人以渔”的精神鼓励我们不断追求自我提升。在这个信息爆炸的时代，仅仅依赖学校或培训机构提供的有限知识已经远远不够。我们需要学会如何有效地筛选信息、整合资源，并将其转化为实际的应用能力。更重要的是，要保持一颗好奇的心，勇于尝试新事物，积极面对失败与挫折。只有这样，我们才能在这个瞬息万变的世界里始终保持竞争力，创造出属于自己的精彩人生。</w:t>
      </w:r>
    </w:p>
    <w:p w14:paraId="1CB87C41" w14:textId="77777777" w:rsidR="00CF19C0" w:rsidRDefault="00CF19C0">
      <w:pPr>
        <w:rPr>
          <w:rFonts w:hint="eastAsia"/>
        </w:rPr>
      </w:pPr>
    </w:p>
    <w:p w14:paraId="0F42606A" w14:textId="77777777" w:rsidR="00CF19C0" w:rsidRDefault="00CF19C0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526A57AB" w14:textId="77777777" w:rsidR="00CF19C0" w:rsidRDefault="00CF19C0">
      <w:pPr>
        <w:rPr>
          <w:rFonts w:hint="eastAsia"/>
        </w:rPr>
      </w:pPr>
      <w:r>
        <w:rPr>
          <w:rFonts w:hint="eastAsia"/>
        </w:rPr>
        <w:t>“授人以鱼不如授人以渔”不仅是中华民族传统文化中的智慧结晶，更是适用于现代社会各个领域的宝贵财富。无论是教育、社会发展还是个人成长，我们都应深刻理解并践行这一理念，既要尊重传统，又要敢于创新，努力构建一个更加公平、和谐且充满活力的社会环境。</w:t>
      </w:r>
    </w:p>
    <w:p w14:paraId="528F885C" w14:textId="77777777" w:rsidR="00CF19C0" w:rsidRDefault="00CF19C0">
      <w:pPr>
        <w:rPr>
          <w:rFonts w:hint="eastAsia"/>
        </w:rPr>
      </w:pPr>
    </w:p>
    <w:p w14:paraId="2D293752" w14:textId="77777777" w:rsidR="00CF19C0" w:rsidRDefault="00CF19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A3390C" w14:textId="676F1FF0" w:rsidR="00520EAD" w:rsidRDefault="00520EAD"/>
    <w:sectPr w:rsidR="00520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AD"/>
    <w:rsid w:val="003B267A"/>
    <w:rsid w:val="00520EAD"/>
    <w:rsid w:val="00C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44359-07BD-4D14-A5F2-24E0F396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