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579B2" w14:textId="77777777" w:rsidR="009E518F" w:rsidRDefault="009E518F">
      <w:pPr>
        <w:rPr>
          <w:rFonts w:hint="eastAsia"/>
        </w:rPr>
      </w:pPr>
      <w:r>
        <w:rPr>
          <w:rFonts w:hint="eastAsia"/>
        </w:rPr>
        <w:t>缬沙坦氨氯地平片的拼音：Xie Sha Tan An Lü Di Ping Pian</w:t>
      </w:r>
    </w:p>
    <w:p w14:paraId="3B071C0F" w14:textId="77777777" w:rsidR="009E518F" w:rsidRDefault="009E518F">
      <w:pPr>
        <w:rPr>
          <w:rFonts w:hint="eastAsia"/>
        </w:rPr>
      </w:pPr>
      <w:r>
        <w:rPr>
          <w:rFonts w:hint="eastAsia"/>
        </w:rPr>
        <w:t>缬沙坦氨氯地平片是一种复合制剂，由两种不同的降压药物组成：缬沙坦（valsartan）和氨氯地平（amlodipine）。这两种成分分别属于不同类型的抗高血压药，它们通过不同的机制共同作用于心血管系统以达到控制血压的效果。该药品是用于治疗那些单用一种药物不能有效控制血压的患者。</w:t>
      </w:r>
    </w:p>
    <w:p w14:paraId="288B2511" w14:textId="77777777" w:rsidR="009E518F" w:rsidRDefault="009E518F">
      <w:pPr>
        <w:rPr>
          <w:rFonts w:hint="eastAsia"/>
        </w:rPr>
      </w:pPr>
    </w:p>
    <w:p w14:paraId="60C283FF" w14:textId="77777777" w:rsidR="009E518F" w:rsidRDefault="009E518F">
      <w:pPr>
        <w:rPr>
          <w:rFonts w:hint="eastAsia"/>
        </w:rPr>
      </w:pPr>
      <w:r>
        <w:rPr>
          <w:rFonts w:hint="eastAsia"/>
        </w:rPr>
        <w:t>适应症与疗效</w:t>
      </w:r>
    </w:p>
    <w:p w14:paraId="5D93889D" w14:textId="77777777" w:rsidR="009E518F" w:rsidRDefault="009E518F">
      <w:pPr>
        <w:rPr>
          <w:rFonts w:hint="eastAsia"/>
        </w:rPr>
      </w:pPr>
      <w:r>
        <w:rPr>
          <w:rFonts w:hint="eastAsia"/>
        </w:rPr>
        <w:t>对于患有原发性高血压的成人患者，当单独使用缬沙坦或氨氯地平无法充分控制血压时，缬沙坦氨氯地平片提供了一种有效的替代方案。它能显著降低收缩压和舒张压，从而减少心脏病发作、中风和其他心血管并发症的风险。这种组合疗法还可以简化患者的用药方案，提高依从性。</w:t>
      </w:r>
    </w:p>
    <w:p w14:paraId="3E07BB53" w14:textId="77777777" w:rsidR="009E518F" w:rsidRDefault="009E518F">
      <w:pPr>
        <w:rPr>
          <w:rFonts w:hint="eastAsia"/>
        </w:rPr>
      </w:pPr>
    </w:p>
    <w:p w14:paraId="245EA2AB" w14:textId="77777777" w:rsidR="009E518F" w:rsidRDefault="009E518F">
      <w:pPr>
        <w:rPr>
          <w:rFonts w:hint="eastAsia"/>
        </w:rPr>
      </w:pPr>
      <w:r>
        <w:rPr>
          <w:rFonts w:hint="eastAsia"/>
        </w:rPr>
        <w:t>作用机制</w:t>
      </w:r>
    </w:p>
    <w:p w14:paraId="76092D0E" w14:textId="77777777" w:rsidR="009E518F" w:rsidRDefault="009E518F">
      <w:pPr>
        <w:rPr>
          <w:rFonts w:hint="eastAsia"/>
        </w:rPr>
      </w:pPr>
      <w:r>
        <w:rPr>
          <w:rFonts w:hint="eastAsia"/>
        </w:rPr>
        <w:t>缬沙坦是一种血管紧张素II受体拮抗剂（ARB），它通过阻断血管紧张素II与其受体的结合来放松血管，进而降低血压。而氨氯地平则是一种钙通道阻滞剂（CCB），它阻止钙离子进入心脏和血管壁细胞，导致这些组织放松，也起到降低血压的作用。两者联合应用可以增强降压效果，并可能减少副作用。</w:t>
      </w:r>
    </w:p>
    <w:p w14:paraId="34584B63" w14:textId="77777777" w:rsidR="009E518F" w:rsidRDefault="009E518F">
      <w:pPr>
        <w:rPr>
          <w:rFonts w:hint="eastAsia"/>
        </w:rPr>
      </w:pPr>
    </w:p>
    <w:p w14:paraId="4EC93C4A" w14:textId="77777777" w:rsidR="009E518F" w:rsidRDefault="009E518F">
      <w:pPr>
        <w:rPr>
          <w:rFonts w:hint="eastAsia"/>
        </w:rPr>
      </w:pPr>
      <w:r>
        <w:rPr>
          <w:rFonts w:hint="eastAsia"/>
        </w:rPr>
        <w:t>用法用量</w:t>
      </w:r>
    </w:p>
    <w:p w14:paraId="68DE9D07" w14:textId="77777777" w:rsidR="009E518F" w:rsidRDefault="009E518F">
      <w:pPr>
        <w:rPr>
          <w:rFonts w:hint="eastAsia"/>
        </w:rPr>
      </w:pPr>
      <w:r>
        <w:rPr>
          <w:rFonts w:hint="eastAsia"/>
        </w:rPr>
        <w:t>缬沙坦氨氯地平片的具体用法用量应当根据医生的指导进行调整。通常情况下，初始剂量为每日一次，每次一片。医生会根据患者的反应情况逐步调整剂量直至达到理想的血压控制水平。重要的是，患者不应自行改变剂量或停止服药，以免影响治疗效果。</w:t>
      </w:r>
    </w:p>
    <w:p w14:paraId="542F0690" w14:textId="77777777" w:rsidR="009E518F" w:rsidRDefault="009E518F">
      <w:pPr>
        <w:rPr>
          <w:rFonts w:hint="eastAsia"/>
        </w:rPr>
      </w:pPr>
    </w:p>
    <w:p w14:paraId="60B7AE01" w14:textId="77777777" w:rsidR="009E518F" w:rsidRDefault="009E518F">
      <w:pPr>
        <w:rPr>
          <w:rFonts w:hint="eastAsia"/>
        </w:rPr>
      </w:pPr>
      <w:r>
        <w:rPr>
          <w:rFonts w:hint="eastAsia"/>
        </w:rPr>
        <w:t>注意事项</w:t>
      </w:r>
    </w:p>
    <w:p w14:paraId="3FAB3ED0" w14:textId="77777777" w:rsidR="009E518F" w:rsidRDefault="009E518F">
      <w:pPr>
        <w:rPr>
          <w:rFonts w:hint="eastAsia"/>
        </w:rPr>
      </w:pPr>
      <w:r>
        <w:rPr>
          <w:rFonts w:hint="eastAsia"/>
        </w:rPr>
        <w:t>在使用缬沙坦氨氯地平片期间，患者需要注意一些事项。例如，如果出现水肿、头晕等不良反应，应及时告知医生。由于氨氯地平可能导致面部潮红或心跳加快，患者应避免突然站起或进行剧烈运动。孕妇及哺乳期妇女应在医师指导下使用本品，因为它可能会对胎儿或婴儿造成风险。</w:t>
      </w:r>
    </w:p>
    <w:p w14:paraId="3122B3C2" w14:textId="77777777" w:rsidR="009E518F" w:rsidRDefault="009E518F">
      <w:pPr>
        <w:rPr>
          <w:rFonts w:hint="eastAsia"/>
        </w:rPr>
      </w:pPr>
    </w:p>
    <w:p w14:paraId="71D55B31" w14:textId="77777777" w:rsidR="009E518F" w:rsidRDefault="009E518F">
      <w:pPr>
        <w:rPr>
          <w:rFonts w:hint="eastAsia"/>
        </w:rPr>
      </w:pPr>
      <w:r>
        <w:rPr>
          <w:rFonts w:hint="eastAsia"/>
        </w:rPr>
        <w:t>禁忌症</w:t>
      </w:r>
    </w:p>
    <w:p w14:paraId="473C6E69" w14:textId="77777777" w:rsidR="009E518F" w:rsidRDefault="009E518F">
      <w:pPr>
        <w:rPr>
          <w:rFonts w:hint="eastAsia"/>
        </w:rPr>
      </w:pPr>
      <w:r>
        <w:rPr>
          <w:rFonts w:hint="eastAsia"/>
        </w:rPr>
        <w:t>并非所有人都适合使用缬沙坦氨氯地平片。比如，对本品任何成分过敏者禁用；严重肝功能不全患者也应慎用，因为这可能影响药物代谢。考虑到氨氯地平对心脏传导系统的潜在影响，某些心律失常患者可能不适合此药。</w:t>
      </w:r>
    </w:p>
    <w:p w14:paraId="4FA8DC3C" w14:textId="77777777" w:rsidR="009E518F" w:rsidRDefault="009E518F">
      <w:pPr>
        <w:rPr>
          <w:rFonts w:hint="eastAsia"/>
        </w:rPr>
      </w:pPr>
    </w:p>
    <w:p w14:paraId="0DB96AF4" w14:textId="77777777" w:rsidR="009E518F" w:rsidRDefault="009E518F">
      <w:pPr>
        <w:rPr>
          <w:rFonts w:hint="eastAsia"/>
        </w:rPr>
      </w:pPr>
      <w:r>
        <w:rPr>
          <w:rFonts w:hint="eastAsia"/>
        </w:rPr>
        <w:t>相互作用</w:t>
      </w:r>
    </w:p>
    <w:p w14:paraId="0DC2691B" w14:textId="77777777" w:rsidR="009E518F" w:rsidRDefault="009E518F">
      <w:pPr>
        <w:rPr>
          <w:rFonts w:hint="eastAsia"/>
        </w:rPr>
      </w:pPr>
      <w:r>
        <w:rPr>
          <w:rFonts w:hint="eastAsia"/>
        </w:rPr>
        <w:t>与其他药物一起使用时，缬沙坦氨氯地平片可能会发生相互作用。例如，与保钾利尿剂合用可能导致血钾升高；与非甾体抗炎药（NSAIDs）同用则可能减弱其降压效果。因此，在开始服用或更改其他药物之前，务必咨询医生或药师。</w:t>
      </w:r>
    </w:p>
    <w:p w14:paraId="19968BD9" w14:textId="77777777" w:rsidR="009E518F" w:rsidRDefault="009E518F">
      <w:pPr>
        <w:rPr>
          <w:rFonts w:hint="eastAsia"/>
        </w:rPr>
      </w:pPr>
    </w:p>
    <w:p w14:paraId="23F288FE" w14:textId="77777777" w:rsidR="009E518F" w:rsidRDefault="009E518F">
      <w:pPr>
        <w:rPr>
          <w:rFonts w:hint="eastAsia"/>
        </w:rPr>
      </w:pPr>
      <w:r>
        <w:rPr>
          <w:rFonts w:hint="eastAsia"/>
        </w:rPr>
        <w:t>最后的总结</w:t>
      </w:r>
    </w:p>
    <w:p w14:paraId="1BE55E79" w14:textId="77777777" w:rsidR="009E518F" w:rsidRDefault="009E518F">
      <w:pPr>
        <w:rPr>
          <w:rFonts w:hint="eastAsia"/>
        </w:rPr>
      </w:pPr>
      <w:r>
        <w:rPr>
          <w:rFonts w:hint="eastAsia"/>
        </w:rPr>
        <w:t>缬沙坦氨氯地平片作为一种复方降压药，以其独特的双效机制为难以单一药物控制血压的患者提供了新的选择。然而，正确使用这类药物需要遵循专业医疗人员的建议，并密切监控自身的健康状况，以确保安全有效地管理高血压。</w:t>
      </w:r>
    </w:p>
    <w:p w14:paraId="68D03E78" w14:textId="77777777" w:rsidR="009E518F" w:rsidRDefault="009E518F">
      <w:pPr>
        <w:rPr>
          <w:rFonts w:hint="eastAsia"/>
        </w:rPr>
      </w:pPr>
    </w:p>
    <w:p w14:paraId="5585D3DD" w14:textId="77777777" w:rsidR="009E518F" w:rsidRDefault="009E518F">
      <w:pPr>
        <w:rPr>
          <w:rFonts w:hint="eastAsia"/>
        </w:rPr>
      </w:pPr>
      <w:r>
        <w:rPr>
          <w:rFonts w:hint="eastAsia"/>
        </w:rPr>
        <w:t>本文是由每日文章网(2345lzwz.cn)为大家创作</w:t>
      </w:r>
    </w:p>
    <w:p w14:paraId="575F507D" w14:textId="17F96434" w:rsidR="00BB4143" w:rsidRDefault="00BB4143"/>
    <w:sectPr w:rsidR="00BB4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43"/>
    <w:rsid w:val="003B267A"/>
    <w:rsid w:val="009E518F"/>
    <w:rsid w:val="00BB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E2F34-A05D-43DF-AED9-E37D1294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143"/>
    <w:rPr>
      <w:rFonts w:cstheme="majorBidi"/>
      <w:color w:val="2F5496" w:themeColor="accent1" w:themeShade="BF"/>
      <w:sz w:val="28"/>
      <w:szCs w:val="28"/>
    </w:rPr>
  </w:style>
  <w:style w:type="character" w:customStyle="1" w:styleId="50">
    <w:name w:val="标题 5 字符"/>
    <w:basedOn w:val="a0"/>
    <w:link w:val="5"/>
    <w:uiPriority w:val="9"/>
    <w:semiHidden/>
    <w:rsid w:val="00BB4143"/>
    <w:rPr>
      <w:rFonts w:cstheme="majorBidi"/>
      <w:color w:val="2F5496" w:themeColor="accent1" w:themeShade="BF"/>
      <w:sz w:val="24"/>
    </w:rPr>
  </w:style>
  <w:style w:type="character" w:customStyle="1" w:styleId="60">
    <w:name w:val="标题 6 字符"/>
    <w:basedOn w:val="a0"/>
    <w:link w:val="6"/>
    <w:uiPriority w:val="9"/>
    <w:semiHidden/>
    <w:rsid w:val="00BB4143"/>
    <w:rPr>
      <w:rFonts w:cstheme="majorBidi"/>
      <w:b/>
      <w:bCs/>
      <w:color w:val="2F5496" w:themeColor="accent1" w:themeShade="BF"/>
    </w:rPr>
  </w:style>
  <w:style w:type="character" w:customStyle="1" w:styleId="70">
    <w:name w:val="标题 7 字符"/>
    <w:basedOn w:val="a0"/>
    <w:link w:val="7"/>
    <w:uiPriority w:val="9"/>
    <w:semiHidden/>
    <w:rsid w:val="00BB4143"/>
    <w:rPr>
      <w:rFonts w:cstheme="majorBidi"/>
      <w:b/>
      <w:bCs/>
      <w:color w:val="595959" w:themeColor="text1" w:themeTint="A6"/>
    </w:rPr>
  </w:style>
  <w:style w:type="character" w:customStyle="1" w:styleId="80">
    <w:name w:val="标题 8 字符"/>
    <w:basedOn w:val="a0"/>
    <w:link w:val="8"/>
    <w:uiPriority w:val="9"/>
    <w:semiHidden/>
    <w:rsid w:val="00BB4143"/>
    <w:rPr>
      <w:rFonts w:cstheme="majorBidi"/>
      <w:color w:val="595959" w:themeColor="text1" w:themeTint="A6"/>
    </w:rPr>
  </w:style>
  <w:style w:type="character" w:customStyle="1" w:styleId="90">
    <w:name w:val="标题 9 字符"/>
    <w:basedOn w:val="a0"/>
    <w:link w:val="9"/>
    <w:uiPriority w:val="9"/>
    <w:semiHidden/>
    <w:rsid w:val="00BB4143"/>
    <w:rPr>
      <w:rFonts w:eastAsiaTheme="majorEastAsia" w:cstheme="majorBidi"/>
      <w:color w:val="595959" w:themeColor="text1" w:themeTint="A6"/>
    </w:rPr>
  </w:style>
  <w:style w:type="paragraph" w:styleId="a3">
    <w:name w:val="Title"/>
    <w:basedOn w:val="a"/>
    <w:next w:val="a"/>
    <w:link w:val="a4"/>
    <w:uiPriority w:val="10"/>
    <w:qFormat/>
    <w:rsid w:val="00BB4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143"/>
    <w:pPr>
      <w:spacing w:before="160"/>
      <w:jc w:val="center"/>
    </w:pPr>
    <w:rPr>
      <w:i/>
      <w:iCs/>
      <w:color w:val="404040" w:themeColor="text1" w:themeTint="BF"/>
    </w:rPr>
  </w:style>
  <w:style w:type="character" w:customStyle="1" w:styleId="a8">
    <w:name w:val="引用 字符"/>
    <w:basedOn w:val="a0"/>
    <w:link w:val="a7"/>
    <w:uiPriority w:val="29"/>
    <w:rsid w:val="00BB4143"/>
    <w:rPr>
      <w:i/>
      <w:iCs/>
      <w:color w:val="404040" w:themeColor="text1" w:themeTint="BF"/>
    </w:rPr>
  </w:style>
  <w:style w:type="paragraph" w:styleId="a9">
    <w:name w:val="List Paragraph"/>
    <w:basedOn w:val="a"/>
    <w:uiPriority w:val="34"/>
    <w:qFormat/>
    <w:rsid w:val="00BB4143"/>
    <w:pPr>
      <w:ind w:left="720"/>
      <w:contextualSpacing/>
    </w:pPr>
  </w:style>
  <w:style w:type="character" w:styleId="aa">
    <w:name w:val="Intense Emphasis"/>
    <w:basedOn w:val="a0"/>
    <w:uiPriority w:val="21"/>
    <w:qFormat/>
    <w:rsid w:val="00BB4143"/>
    <w:rPr>
      <w:i/>
      <w:iCs/>
      <w:color w:val="2F5496" w:themeColor="accent1" w:themeShade="BF"/>
    </w:rPr>
  </w:style>
  <w:style w:type="paragraph" w:styleId="ab">
    <w:name w:val="Intense Quote"/>
    <w:basedOn w:val="a"/>
    <w:next w:val="a"/>
    <w:link w:val="ac"/>
    <w:uiPriority w:val="30"/>
    <w:qFormat/>
    <w:rsid w:val="00BB4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143"/>
    <w:rPr>
      <w:i/>
      <w:iCs/>
      <w:color w:val="2F5496" w:themeColor="accent1" w:themeShade="BF"/>
    </w:rPr>
  </w:style>
  <w:style w:type="character" w:styleId="ad">
    <w:name w:val="Intense Reference"/>
    <w:basedOn w:val="a0"/>
    <w:uiPriority w:val="32"/>
    <w:qFormat/>
    <w:rsid w:val="00BB4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