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A42A" w14:textId="77777777" w:rsidR="00887C58" w:rsidRDefault="00887C58">
      <w:pPr>
        <w:rPr>
          <w:rFonts w:hint="eastAsia"/>
        </w:rPr>
      </w:pPr>
      <w:r>
        <w:rPr>
          <w:rFonts w:hint="eastAsia"/>
        </w:rPr>
        <w:t>诗经巷伯原文带的拼音</w:t>
      </w:r>
    </w:p>
    <w:p w14:paraId="5602271E" w14:textId="77777777" w:rsidR="00887C58" w:rsidRDefault="00887C58">
      <w:pPr>
        <w:rPr>
          <w:rFonts w:hint="eastAsia"/>
        </w:rPr>
      </w:pPr>
      <w:r>
        <w:rPr>
          <w:rFonts w:hint="eastAsia"/>
        </w:rPr>
        <w:t>《诗经》是中国古代最早的诗歌总集，它收集了从西周初年至春秋中期大约五百多年间的305首诗歌。这些诗歌分为“风”、“雅”、“颂”三部分，反映了当时的社会生活、风俗习惯以及人们的思想感情。其中，“巷伯”一诗出自《诗经·小雅》，是一首讽刺诗，通过描写巷伯（即里巷之长）的形象来批评那些只图享乐、不思进取的小官吏。</w:t>
      </w:r>
    </w:p>
    <w:p w14:paraId="3F0C8CC6" w14:textId="77777777" w:rsidR="00887C58" w:rsidRDefault="00887C58">
      <w:pPr>
        <w:rPr>
          <w:rFonts w:hint="eastAsia"/>
        </w:rPr>
      </w:pPr>
    </w:p>
    <w:p w14:paraId="03623F4B" w14:textId="77777777" w:rsidR="00887C58" w:rsidRDefault="00887C58">
      <w:pPr>
        <w:rPr>
          <w:rFonts w:hint="eastAsia"/>
        </w:rPr>
      </w:pPr>
      <w:r>
        <w:rPr>
          <w:rFonts w:hint="eastAsia"/>
        </w:rPr>
        <w:t>诗文背景与意义</w:t>
      </w:r>
    </w:p>
    <w:p w14:paraId="6C33AD74" w14:textId="77777777" w:rsidR="00887C58" w:rsidRDefault="00887C58">
      <w:pPr>
        <w:rPr>
          <w:rFonts w:hint="eastAsia"/>
        </w:rPr>
      </w:pPr>
      <w:r>
        <w:rPr>
          <w:rFonts w:hint="eastAsia"/>
        </w:rPr>
        <w:t>在《诗经》中，“巷伯”这首诗以生动的笔触描绘了一个小官吏的生活场景。诗中的“巷伯”，本应是地方上的领导者，负责管理百姓事务，但却被描述为一个只知享受生活的懒惰之人。这不仅揭示了当时社会上某些官员的不良风气，也体现了普通民众对这种现象的不满。诗作通过对巷伯形象的刻画，表达了作者对于正直和勤勉价值的呼唤，希望当政者能够关心民生疾苦，而不是沉迷于个人的安逸之中。</w:t>
      </w:r>
    </w:p>
    <w:p w14:paraId="25ED1170" w14:textId="77777777" w:rsidR="00887C58" w:rsidRDefault="00887C58">
      <w:pPr>
        <w:rPr>
          <w:rFonts w:hint="eastAsia"/>
        </w:rPr>
      </w:pPr>
    </w:p>
    <w:p w14:paraId="55FC6716" w14:textId="77777777" w:rsidR="00887C58" w:rsidRDefault="00887C58">
      <w:pPr>
        <w:rPr>
          <w:rFonts w:hint="eastAsia"/>
        </w:rPr>
      </w:pPr>
      <w:r>
        <w:rPr>
          <w:rFonts w:hint="eastAsia"/>
        </w:rPr>
        <w:t>原文及拼音展示</w:t>
      </w:r>
    </w:p>
    <w:p w14:paraId="0A63E5AF" w14:textId="77777777" w:rsidR="00887C58" w:rsidRDefault="00887C58">
      <w:pPr>
        <w:rPr>
          <w:rFonts w:hint="eastAsia"/>
        </w:rPr>
      </w:pPr>
      <w:r>
        <w:rPr>
          <w:rFonts w:hint="eastAsia"/>
        </w:rPr>
        <w:t>为了帮助读者更好地理解和欣赏这首古诗，下面提供“巷伯”的原文及其对应的拼音标注：</w:t>
      </w:r>
    </w:p>
    <w:p w14:paraId="021A5352" w14:textId="77777777" w:rsidR="00887C58" w:rsidRDefault="00887C58">
      <w:pPr>
        <w:rPr>
          <w:rFonts w:hint="eastAsia"/>
        </w:rPr>
      </w:pPr>
    </w:p>
    <w:p w14:paraId="2DF85BDE" w14:textId="77777777" w:rsidR="00887C58" w:rsidRDefault="00887C58">
      <w:pPr>
        <w:rPr>
          <w:rFonts w:hint="eastAsia"/>
        </w:rPr>
      </w:pPr>
      <w:r>
        <w:rPr>
          <w:rFonts w:hint="eastAsia"/>
        </w:rPr>
        <w:t>巷伯</w:t>
      </w:r>
    </w:p>
    <w:p w14:paraId="2904C2CB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xiàng bó</w:t>
      </w:r>
    </w:p>
    <w:p w14:paraId="5B1E3A07" w14:textId="77777777" w:rsidR="00887C58" w:rsidRDefault="00887C58">
      <w:pPr>
        <w:rPr>
          <w:rFonts w:hint="eastAsia"/>
        </w:rPr>
      </w:pPr>
    </w:p>
    <w:p w14:paraId="20EAD880" w14:textId="77777777" w:rsidR="00887C58" w:rsidRDefault="00887C58">
      <w:pPr>
        <w:rPr>
          <w:rFonts w:hint="eastAsia"/>
        </w:rPr>
      </w:pPr>
      <w:r>
        <w:rPr>
          <w:rFonts w:hint="eastAsia"/>
        </w:rPr>
        <w:t>莫莫葛藟，</w:t>
      </w:r>
    </w:p>
    <w:p w14:paraId="150286BC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mò mò gě lěi,</w:t>
      </w:r>
    </w:p>
    <w:p w14:paraId="608530E9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施于条枚。</w:t>
      </w:r>
    </w:p>
    <w:p w14:paraId="01157965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shī yú tiáo méi.</w:t>
      </w:r>
    </w:p>
    <w:p w14:paraId="0ECF1D32" w14:textId="77777777" w:rsidR="00887C58" w:rsidRDefault="00887C58">
      <w:pPr>
        <w:rPr>
          <w:rFonts w:hint="eastAsia"/>
        </w:rPr>
      </w:pPr>
    </w:p>
    <w:p w14:paraId="2069DD6A" w14:textId="77777777" w:rsidR="00887C58" w:rsidRDefault="00887C58">
      <w:pPr>
        <w:rPr>
          <w:rFonts w:hint="eastAsia"/>
        </w:rPr>
      </w:pPr>
      <w:r>
        <w:rPr>
          <w:rFonts w:hint="eastAsia"/>
        </w:rPr>
        <w:t>岂弟君子，</w:t>
      </w:r>
    </w:p>
    <w:p w14:paraId="3535EA77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qǐ tì jūn zǐ,</w:t>
      </w:r>
    </w:p>
    <w:p w14:paraId="2B5792F7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求福不回。</w:t>
      </w:r>
    </w:p>
    <w:p w14:paraId="7FC1DBE6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qiú fú bù huí.</w:t>
      </w:r>
    </w:p>
    <w:p w14:paraId="56FF345D" w14:textId="77777777" w:rsidR="00887C58" w:rsidRDefault="00887C58">
      <w:pPr>
        <w:rPr>
          <w:rFonts w:hint="eastAsia"/>
        </w:rPr>
      </w:pPr>
    </w:p>
    <w:p w14:paraId="7484A1BF" w14:textId="77777777" w:rsidR="00887C58" w:rsidRDefault="00887C58">
      <w:pPr>
        <w:rPr>
          <w:rFonts w:hint="eastAsia"/>
        </w:rPr>
      </w:pPr>
      <w:r>
        <w:rPr>
          <w:rFonts w:hint="eastAsia"/>
        </w:rPr>
        <w:t>营营青蝇，</w:t>
      </w:r>
    </w:p>
    <w:p w14:paraId="2C2686AD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yíng yíng qīng yíng,</w:t>
      </w:r>
    </w:p>
    <w:p w14:paraId="4D6705C6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止于樊。</w:t>
      </w:r>
    </w:p>
    <w:p w14:paraId="5B52D9B1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zhǐ yú fán.</w:t>
      </w:r>
    </w:p>
    <w:p w14:paraId="167F90A4" w14:textId="77777777" w:rsidR="00887C58" w:rsidRDefault="00887C58">
      <w:pPr>
        <w:rPr>
          <w:rFonts w:hint="eastAsia"/>
        </w:rPr>
      </w:pPr>
    </w:p>
    <w:p w14:paraId="4811A075" w14:textId="77777777" w:rsidR="00887C58" w:rsidRDefault="00887C58">
      <w:pPr>
        <w:rPr>
          <w:rFonts w:hint="eastAsia"/>
        </w:rPr>
      </w:pPr>
      <w:r>
        <w:rPr>
          <w:rFonts w:hint="eastAsia"/>
        </w:rPr>
        <w:t>岂弟君子，</w:t>
      </w:r>
    </w:p>
    <w:p w14:paraId="6E41F72F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qǐ tì jūn zǐ,</w:t>
      </w:r>
    </w:p>
    <w:p w14:paraId="7866CC20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无信谗言。</w:t>
      </w:r>
    </w:p>
    <w:p w14:paraId="372B7559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wú xìn chán yán.</w:t>
      </w:r>
    </w:p>
    <w:p w14:paraId="0764E01A" w14:textId="77777777" w:rsidR="00887C58" w:rsidRDefault="00887C58">
      <w:pPr>
        <w:rPr>
          <w:rFonts w:hint="eastAsia"/>
        </w:rPr>
      </w:pPr>
    </w:p>
    <w:p w14:paraId="4D6132A8" w14:textId="77777777" w:rsidR="00887C58" w:rsidRDefault="00887C58">
      <w:pPr>
        <w:rPr>
          <w:rFonts w:hint="eastAsia"/>
        </w:rPr>
      </w:pPr>
      <w:r>
        <w:rPr>
          <w:rFonts w:hint="eastAsia"/>
        </w:rPr>
        <w:t>营营青蝇，</w:t>
      </w:r>
    </w:p>
    <w:p w14:paraId="70083691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yíng yíng qīng yíng,</w:t>
      </w:r>
    </w:p>
    <w:p w14:paraId="6C87FAA0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止于棘。</w:t>
      </w:r>
    </w:p>
    <w:p w14:paraId="149AA89C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zhǐ yú jí.</w:t>
      </w:r>
    </w:p>
    <w:p w14:paraId="05035656" w14:textId="77777777" w:rsidR="00887C58" w:rsidRDefault="00887C58">
      <w:pPr>
        <w:rPr>
          <w:rFonts w:hint="eastAsia"/>
        </w:rPr>
      </w:pPr>
    </w:p>
    <w:p w14:paraId="4DFFDD98" w14:textId="77777777" w:rsidR="00887C58" w:rsidRDefault="00887C58">
      <w:pPr>
        <w:rPr>
          <w:rFonts w:hint="eastAsia"/>
        </w:rPr>
      </w:pPr>
      <w:r>
        <w:rPr>
          <w:rFonts w:hint="eastAsia"/>
        </w:rPr>
        <w:t>谗人罔极，</w:t>
      </w:r>
    </w:p>
    <w:p w14:paraId="4AD3F203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chán rén wǎng jí,</w:t>
      </w:r>
    </w:p>
    <w:p w14:paraId="3334798B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交乱四国。</w:t>
      </w:r>
    </w:p>
    <w:p w14:paraId="2E393159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jiāo luàn sì guó.</w:t>
      </w:r>
    </w:p>
    <w:p w14:paraId="66EB73C3" w14:textId="77777777" w:rsidR="00887C58" w:rsidRDefault="00887C58">
      <w:pPr>
        <w:rPr>
          <w:rFonts w:hint="eastAsia"/>
        </w:rPr>
      </w:pPr>
    </w:p>
    <w:p w14:paraId="2AAE598E" w14:textId="77777777" w:rsidR="00887C58" w:rsidRDefault="00887C58">
      <w:pPr>
        <w:rPr>
          <w:rFonts w:hint="eastAsia"/>
        </w:rPr>
      </w:pPr>
      <w:r>
        <w:rPr>
          <w:rFonts w:hint="eastAsia"/>
        </w:rPr>
        <w:t>捷捷幡幡，</w:t>
      </w:r>
    </w:p>
    <w:p w14:paraId="2405BEB1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jié jié fān fān,</w:t>
      </w:r>
    </w:p>
    <w:p w14:paraId="169C5972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谋欲谮人。</w:t>
      </w:r>
    </w:p>
    <w:p w14:paraId="772A39DC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móu yù zèn rén.</w:t>
      </w:r>
    </w:p>
    <w:p w14:paraId="0CE82361" w14:textId="77777777" w:rsidR="00887C58" w:rsidRDefault="00887C58">
      <w:pPr>
        <w:rPr>
          <w:rFonts w:hint="eastAsia"/>
        </w:rPr>
      </w:pPr>
    </w:p>
    <w:p w14:paraId="233D008E" w14:textId="77777777" w:rsidR="00887C58" w:rsidRDefault="00887C58">
      <w:pPr>
        <w:rPr>
          <w:rFonts w:hint="eastAsia"/>
        </w:rPr>
      </w:pPr>
      <w:r>
        <w:rPr>
          <w:rFonts w:hint="eastAsia"/>
        </w:rPr>
        <w:t>岂弟君子，</w:t>
      </w:r>
    </w:p>
    <w:p w14:paraId="5BC8FD99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qǐ tì jūn zǐ,</w:t>
      </w:r>
    </w:p>
    <w:p w14:paraId="01F25AB9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求福不回。</w:t>
      </w:r>
    </w:p>
    <w:p w14:paraId="127952AD" w14:textId="77777777" w:rsidR="00887C58" w:rsidRDefault="00887C58">
      <w:pPr>
        <w:rPr>
          <w:rFonts w:hint="eastAsia"/>
        </w:rPr>
      </w:pPr>
      <w:r>
        <w:rPr>
          <w:rFonts w:hint="eastAsia"/>
        </w:rPr>
        <w:t xml:space="preserve"> qiú fú bù huí.</w:t>
      </w:r>
    </w:p>
    <w:p w14:paraId="73599315" w14:textId="77777777" w:rsidR="00887C58" w:rsidRDefault="00887C58">
      <w:pPr>
        <w:rPr>
          <w:rFonts w:hint="eastAsia"/>
        </w:rPr>
      </w:pPr>
    </w:p>
    <w:p w14:paraId="33752F5F" w14:textId="77777777" w:rsidR="00887C58" w:rsidRDefault="00887C58">
      <w:pPr>
        <w:rPr>
          <w:rFonts w:hint="eastAsia"/>
        </w:rPr>
      </w:pPr>
      <w:r>
        <w:rPr>
          <w:rFonts w:hint="eastAsia"/>
        </w:rPr>
        <w:t>赏析与解读</w:t>
      </w:r>
    </w:p>
    <w:p w14:paraId="72E1EAC6" w14:textId="77777777" w:rsidR="00887C58" w:rsidRDefault="00887C58">
      <w:pPr>
        <w:rPr>
          <w:rFonts w:hint="eastAsia"/>
        </w:rPr>
      </w:pPr>
      <w:r>
        <w:rPr>
          <w:rFonts w:hint="eastAsia"/>
        </w:rPr>
        <w:t>“巷伯”一诗虽然简短，但其意蕴深远。诗中使用了自然景象作为比喻，如葛藟缠绕树木，象征着小人的攀附权贵；又如苍蝇停息于篱笆和荆棘之上，隐喻着小人的无所不在，以及他们带来的纷扰。诗中还反复提到“岂弟君子”，强调真正的领导者应当光明磊落，不应听信谣言或参与阴谋诡计。整首诗既是对现实的批判，也是对未来的一种期望，希望社会能够回归正道，人人各司其职，共同营造和谐安定的生活环境。</w:t>
      </w:r>
    </w:p>
    <w:p w14:paraId="5EF8A5A8" w14:textId="77777777" w:rsidR="00887C58" w:rsidRDefault="00887C58">
      <w:pPr>
        <w:rPr>
          <w:rFonts w:hint="eastAsia"/>
        </w:rPr>
      </w:pPr>
    </w:p>
    <w:p w14:paraId="5C5A0742" w14:textId="77777777" w:rsidR="00887C58" w:rsidRDefault="00887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C6E21" w14:textId="03F80164" w:rsidR="00CA1F2D" w:rsidRDefault="00CA1F2D"/>
    <w:sectPr w:rsidR="00CA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2D"/>
    <w:rsid w:val="003B267A"/>
    <w:rsid w:val="00887C58"/>
    <w:rsid w:val="00C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F1A3C-C323-485F-9547-BBC718C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